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jc w:val="center"/>
        <w:textAlignment w:val="auto"/>
        <w:rPr>
          <w:rFonts w:ascii="Arial" w:hAnsi="Arial" w:cs="Arial"/>
          <w:sz w:val="24"/>
          <w:highlight w:val="none"/>
        </w:rPr>
      </w:pPr>
      <w:r>
        <w:rPr>
          <w:sz w:val="32"/>
          <w:szCs w:val="32"/>
          <w:highlight w:val="none"/>
        </w:rPr>
        <w:drawing>
          <wp:inline distT="0" distB="0" distL="0" distR="0">
            <wp:extent cx="3400425" cy="542925"/>
            <wp:effectExtent l="0" t="0" r="0" b="0"/>
            <wp:docPr id="5" name="图片 1" descr="说明: 中国农业发展银行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说明: 中国农业发展银行标识"/>
                    <pic:cNvPicPr>
                      <a:picLocks noChangeAspect="1" noChangeArrowheads="1"/>
                    </pic:cNvPicPr>
                  </pic:nvPicPr>
                  <pic:blipFill>
                    <a:blip r:embed="rId4"/>
                    <a:srcRect/>
                    <a:stretch>
                      <a:fillRect/>
                    </a:stretch>
                  </pic:blipFill>
                  <pic:spPr>
                    <a:xfrm>
                      <a:off x="0" y="0"/>
                      <a:ext cx="3400425" cy="542925"/>
                    </a:xfrm>
                    <a:prstGeom prst="rect">
                      <a:avLst/>
                    </a:prstGeom>
                    <a:noFill/>
                    <a:ln w="9525">
                      <a:noFill/>
                      <a:miter lim="800000"/>
                      <a:headEnd/>
                      <a:tailEnd/>
                    </a:ln>
                  </pic:spPr>
                </pic:pic>
              </a:graphicData>
            </a:graphic>
          </wp:inline>
        </w:drawing>
      </w:r>
    </w:p>
    <w:p>
      <w:pPr>
        <w:keepNext/>
        <w:keepLines w:val="0"/>
        <w:pageBreakBefore w:val="0"/>
        <w:widowControl/>
        <w:tabs>
          <w:tab w:val="left" w:pos="7286"/>
        </w:tabs>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r>
        <w:rPr>
          <w:rFonts w:ascii="Arial" w:hAnsi="Arial" w:cs="Arial"/>
          <w:sz w:val="24"/>
          <w:highlight w:val="none"/>
        </w:rPr>
        <w:tab/>
      </w: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jc w:val="center"/>
        <w:textAlignment w:val="auto"/>
        <w:rPr>
          <w:rFonts w:hint="eastAsia" w:ascii="黑体" w:hAnsi="黑体" w:eastAsia="黑体"/>
          <w:b/>
          <w:sz w:val="44"/>
          <w:szCs w:val="44"/>
          <w:highlight w:val="none"/>
          <w:lang w:val="en-US" w:eastAsia="zh-CN"/>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jc w:val="center"/>
        <w:textAlignment w:val="auto"/>
        <w:rPr>
          <w:rFonts w:hint="eastAsia" w:ascii="黑体" w:hAnsi="黑体" w:eastAsia="黑体"/>
          <w:b/>
          <w:sz w:val="44"/>
          <w:szCs w:val="44"/>
          <w:highlight w:val="none"/>
          <w:lang w:val="en-US" w:eastAsia="zh-CN"/>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jc w:val="center"/>
        <w:textAlignment w:val="auto"/>
        <w:rPr>
          <w:rFonts w:hint="eastAsia" w:ascii="黑体" w:hAnsi="黑体" w:eastAsia="黑体"/>
          <w:b/>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华文中宋" w:hAnsi="华文中宋" w:eastAsia="华文中宋" w:cs="华文中宋"/>
          <w:sz w:val="44"/>
          <w:szCs w:val="44"/>
          <w:lang w:val="en-US" w:eastAsia="zh-CN"/>
          <w14:ligatures w14:val="none"/>
        </w:rPr>
      </w:pPr>
      <w:bookmarkStart w:id="0" w:name="_Toc10378"/>
      <w:bookmarkStart w:id="1" w:name="_Toc22813"/>
      <w:bookmarkStart w:id="2" w:name="_Toc16451"/>
      <w:bookmarkStart w:id="3" w:name="_Toc16804"/>
      <w:bookmarkStart w:id="4" w:name="_Toc26540"/>
      <w:bookmarkStart w:id="5" w:name="_Toc26938"/>
      <w:bookmarkStart w:id="6" w:name="_Toc3209"/>
      <w:bookmarkStart w:id="7" w:name="_Toc25520"/>
      <w:bookmarkStart w:id="8" w:name="_Toc1242"/>
      <w:r>
        <w:rPr>
          <w:rFonts w:hint="eastAsia" w:ascii="华文中宋" w:hAnsi="华文中宋" w:eastAsia="华文中宋" w:cs="华文中宋"/>
          <w:sz w:val="44"/>
          <w:szCs w:val="44"/>
          <w:lang w:val="en-US" w:eastAsia="zh-CN"/>
          <w14:ligatures w14:val="none"/>
        </w:rPr>
        <w:t>信息系统运维服务外包项目</w:t>
      </w:r>
      <w:r>
        <w:rPr>
          <w:rFonts w:hint="eastAsia" w:ascii="Times New Roman" w:hAnsi="Times New Roman" w:eastAsia="华文中宋" w:cs="仿宋_GB2312"/>
          <w:sz w:val="44"/>
          <w:szCs w:val="24"/>
          <w:lang w:val="en-US" w:eastAsia="zh-CN"/>
          <w14:ligatures w14:val="none"/>
        </w:rPr>
        <w:t>供应商报名材料需求</w:t>
      </w:r>
    </w:p>
    <w:bookmarkEnd w:id="0"/>
    <w:bookmarkEnd w:id="1"/>
    <w:bookmarkEnd w:id="2"/>
    <w:bookmarkEnd w:id="3"/>
    <w:bookmarkEnd w:id="4"/>
    <w:bookmarkEnd w:id="5"/>
    <w:bookmarkEnd w:id="6"/>
    <w:bookmarkEnd w:id="7"/>
    <w:bookmarkEnd w:id="8"/>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pStyle w:val="2"/>
        <w:spacing w:before="181" w:beforeLines="50" w:after="181" w:afterLines="50"/>
        <w:rPr>
          <w:rFonts w:hint="eastAsia" w:ascii="Arial" w:hAnsi="Arial" w:eastAsia="微软雅黑" w:cs="Arial"/>
          <w:sz w:val="24"/>
          <w:highlight w:val="none"/>
          <w:lang w:eastAsia="zh-CN"/>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jc w:val="center"/>
        <w:textAlignment w:val="auto"/>
        <w:rPr>
          <w:rFonts w:hint="eastAsia" w:ascii="华文中宋" w:hAnsi="华文中宋" w:eastAsia="华文中宋" w:cs="华文中宋"/>
          <w:b w:val="0"/>
          <w:bCs/>
          <w:sz w:val="32"/>
          <w:szCs w:val="32"/>
          <w:highlight w:val="none"/>
        </w:rPr>
      </w:pPr>
      <w:r>
        <w:rPr>
          <w:rFonts w:hint="eastAsia" w:ascii="华文中宋" w:hAnsi="华文中宋" w:eastAsia="华文中宋" w:cs="华文中宋"/>
          <w:b w:val="0"/>
          <w:bCs/>
          <w:sz w:val="32"/>
          <w:szCs w:val="32"/>
          <w:highlight w:val="none"/>
        </w:rPr>
        <w:t>信息科技部</w:t>
      </w: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jc w:val="center"/>
        <w:textAlignment w:val="auto"/>
        <w:outlineLvl w:val="9"/>
        <w:rPr>
          <w:rFonts w:hint="eastAsia" w:ascii="华文中宋" w:hAnsi="华文中宋" w:eastAsia="华文中宋" w:cs="华文中宋"/>
          <w:b w:val="0"/>
          <w:bCs/>
          <w:sz w:val="32"/>
          <w:szCs w:val="32"/>
          <w:highlight w:val="none"/>
        </w:rPr>
      </w:pPr>
      <w:bookmarkStart w:id="9" w:name="_Toc15930"/>
      <w:bookmarkStart w:id="10" w:name="_Toc18155"/>
      <w:bookmarkStart w:id="11" w:name="_Toc22916"/>
      <w:bookmarkStart w:id="12" w:name="_Toc18012"/>
      <w:bookmarkStart w:id="13" w:name="_Toc23587"/>
      <w:bookmarkStart w:id="14" w:name="_Toc4822"/>
      <w:bookmarkStart w:id="15" w:name="_Toc9371"/>
      <w:bookmarkStart w:id="16" w:name="_Toc30644"/>
      <w:bookmarkStart w:id="17" w:name="_Toc25555"/>
      <w:r>
        <w:rPr>
          <w:rFonts w:hint="eastAsia" w:ascii="华文中宋" w:hAnsi="华文中宋" w:eastAsia="华文中宋" w:cs="华文中宋"/>
          <w:b w:val="0"/>
          <w:bCs/>
          <w:sz w:val="32"/>
          <w:szCs w:val="32"/>
          <w:highlight w:val="none"/>
        </w:rPr>
        <w:t>运行维护中心</w:t>
      </w:r>
      <w:bookmarkEnd w:id="9"/>
      <w:bookmarkEnd w:id="10"/>
      <w:bookmarkEnd w:id="11"/>
      <w:bookmarkEnd w:id="12"/>
      <w:bookmarkEnd w:id="13"/>
      <w:bookmarkEnd w:id="14"/>
      <w:bookmarkEnd w:id="15"/>
      <w:bookmarkEnd w:id="16"/>
      <w:bookmarkEnd w:id="17"/>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jc w:val="center"/>
        <w:textAlignment w:val="auto"/>
        <w:rPr>
          <w:rFonts w:ascii="Arial" w:hAnsi="Arial" w:cs="Arial"/>
          <w:sz w:val="24"/>
          <w:highlight w:val="none"/>
        </w:rPr>
      </w:pPr>
      <w:r>
        <w:rPr>
          <w:rFonts w:hint="eastAsia" w:ascii="华文中宋" w:hAnsi="华文中宋" w:eastAsia="华文中宋" w:cs="华文中宋"/>
          <w:b w:val="0"/>
          <w:bCs/>
          <w:sz w:val="32"/>
          <w:szCs w:val="32"/>
          <w:highlight w:val="none"/>
        </w:rPr>
        <w:t>202</w:t>
      </w:r>
      <w:r>
        <w:rPr>
          <w:rFonts w:hint="eastAsia" w:ascii="华文中宋" w:hAnsi="华文中宋" w:eastAsia="华文中宋" w:cs="华文中宋"/>
          <w:b w:val="0"/>
          <w:bCs/>
          <w:sz w:val="32"/>
          <w:szCs w:val="32"/>
          <w:highlight w:val="none"/>
          <w:lang w:val="en-US" w:eastAsia="zh-CN"/>
        </w:rPr>
        <w:t>5</w:t>
      </w:r>
      <w:r>
        <w:rPr>
          <w:rFonts w:hint="eastAsia" w:ascii="华文中宋" w:hAnsi="华文中宋" w:eastAsia="华文中宋" w:cs="华文中宋"/>
          <w:b w:val="0"/>
          <w:bCs/>
          <w:sz w:val="32"/>
          <w:szCs w:val="32"/>
          <w:highlight w:val="none"/>
        </w:rPr>
        <w:t>年</w:t>
      </w:r>
      <w:r>
        <w:rPr>
          <w:rFonts w:hint="eastAsia" w:ascii="华文中宋" w:hAnsi="华文中宋" w:eastAsia="华文中宋" w:cs="华文中宋"/>
          <w:b w:val="0"/>
          <w:bCs/>
          <w:sz w:val="32"/>
          <w:szCs w:val="32"/>
          <w:highlight w:val="none"/>
          <w:lang w:val="en-US" w:eastAsia="zh-CN"/>
        </w:rPr>
        <w:t>2</w:t>
      </w:r>
      <w:r>
        <w:rPr>
          <w:rFonts w:hint="eastAsia" w:ascii="华文中宋" w:hAnsi="华文中宋" w:eastAsia="华文中宋" w:cs="华文中宋"/>
          <w:b w:val="0"/>
          <w:bCs/>
          <w:sz w:val="32"/>
          <w:szCs w:val="32"/>
          <w:highlight w:val="none"/>
        </w:rPr>
        <w:t>月</w:t>
      </w:r>
      <w:r>
        <w:rPr>
          <w:rFonts w:ascii="Arial" w:hAnsi="Arial" w:cs="Arial"/>
          <w:sz w:val="24"/>
          <w:highlight w:val="none"/>
        </w:rPr>
        <w:br w:type="page"/>
      </w:r>
    </w:p>
    <w:p>
      <w:pPr>
        <w:pStyle w:val="2"/>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pStyle w:val="2"/>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jc w:val="center"/>
        <w:textAlignment w:val="auto"/>
        <w:outlineLvl w:val="9"/>
        <w:rPr>
          <w:rFonts w:ascii="Arial" w:hAnsi="Arial" w:cs="Arial"/>
          <w:sz w:val="24"/>
          <w:highlight w:val="none"/>
        </w:rPr>
      </w:pPr>
      <w:bookmarkStart w:id="18" w:name="_Toc8152"/>
      <w:bookmarkStart w:id="19" w:name="_Toc24672"/>
      <w:bookmarkStart w:id="20" w:name="_Toc14327"/>
      <w:bookmarkStart w:id="21" w:name="_Toc18829"/>
      <w:bookmarkStart w:id="22" w:name="_Toc19065"/>
      <w:bookmarkStart w:id="23" w:name="_Toc26117"/>
      <w:bookmarkStart w:id="24" w:name="_Toc14425"/>
      <w:bookmarkStart w:id="25" w:name="_Toc29121"/>
      <w:bookmarkStart w:id="26" w:name="_Toc27523"/>
      <w:r>
        <w:rPr>
          <w:rFonts w:hint="eastAsia"/>
          <w:b/>
          <w:bCs/>
          <w:sz w:val="36"/>
          <w:szCs w:val="36"/>
        </w:rPr>
        <w:t>修订记录</w:t>
      </w:r>
      <w:bookmarkEnd w:id="18"/>
      <w:bookmarkEnd w:id="19"/>
      <w:bookmarkEnd w:id="20"/>
      <w:bookmarkEnd w:id="21"/>
      <w:bookmarkEnd w:id="22"/>
      <w:bookmarkEnd w:id="23"/>
      <w:bookmarkEnd w:id="24"/>
      <w:bookmarkEnd w:id="25"/>
      <w:bookmarkEnd w:id="26"/>
    </w:p>
    <w:tbl>
      <w:tblPr>
        <w:tblStyle w:val="2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043"/>
        <w:gridCol w:w="518"/>
        <w:gridCol w:w="1240"/>
        <w:gridCol w:w="217"/>
        <w:gridCol w:w="2219"/>
        <w:gridCol w:w="1524"/>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2424" w:type="dxa"/>
            <w:gridSpan w:val="3"/>
            <w:vMerge w:val="restart"/>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宋体" w:hAnsi="宋体"/>
                <w:highlight w:val="none"/>
              </w:rPr>
            </w:pPr>
            <w:r>
              <w:rPr>
                <w:rFonts w:hint="eastAsia" w:ascii="宋体" w:hAnsi="宋体"/>
                <w:highlight w:val="none"/>
              </w:rPr>
              <w:t>文件状态：</w:t>
            </w: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firstLine="210" w:firstLineChars="100"/>
              <w:textAlignment w:val="auto"/>
              <w:rPr>
                <w:rFonts w:ascii="宋体" w:hAnsi="宋体"/>
                <w:highlight w:val="none"/>
              </w:rPr>
            </w:pPr>
            <w:r>
              <w:rPr>
                <w:rFonts w:hint="eastAsia" w:ascii="宋体" w:hAnsi="宋体"/>
                <w:highlight w:val="none"/>
              </w:rPr>
              <w:t xml:space="preserve">[ </w:t>
            </w:r>
            <w:r>
              <w:rPr>
                <w:rFonts w:hint="eastAsia" w:ascii="方正舒体" w:hAnsi="宋体" w:eastAsia="方正舒体"/>
                <w:highlight w:val="none"/>
              </w:rPr>
              <w:t>√</w:t>
            </w:r>
            <w:r>
              <w:rPr>
                <w:rFonts w:hint="eastAsia" w:ascii="宋体" w:hAnsi="宋体"/>
                <w:highlight w:val="none"/>
              </w:rPr>
              <w:t>] 草稿</w:t>
            </w: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firstLine="210" w:firstLineChars="100"/>
              <w:textAlignment w:val="auto"/>
              <w:rPr>
                <w:rFonts w:ascii="宋体" w:hAnsi="宋体"/>
                <w:highlight w:val="none"/>
              </w:rPr>
            </w:pPr>
            <w:r>
              <w:rPr>
                <w:rFonts w:hint="eastAsia" w:ascii="宋体" w:hAnsi="宋体"/>
                <w:highlight w:val="none"/>
              </w:rPr>
              <w:t>[   ] 正式发布</w:t>
            </w:r>
          </w:p>
        </w:tc>
        <w:tc>
          <w:tcPr>
            <w:tcW w:w="1240" w:type="dxa"/>
            <w:shd w:val="clear" w:color="auto" w:fill="D9D9D9"/>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r>
              <w:rPr>
                <w:rFonts w:hint="eastAsia"/>
                <w:highlight w:val="none"/>
              </w:rPr>
              <w:t>文件标识：</w:t>
            </w:r>
          </w:p>
        </w:tc>
        <w:tc>
          <w:tcPr>
            <w:tcW w:w="5292" w:type="dxa"/>
            <w:gridSpan w:val="4"/>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2424" w:type="dxa"/>
            <w:gridSpan w:val="3"/>
            <w:vMerge w:val="continue"/>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firstLine="420" w:firstLineChars="200"/>
              <w:textAlignment w:val="auto"/>
              <w:rPr>
                <w:highlight w:val="none"/>
              </w:rPr>
            </w:pPr>
          </w:p>
        </w:tc>
        <w:tc>
          <w:tcPr>
            <w:tcW w:w="1240" w:type="dxa"/>
            <w:shd w:val="clear" w:color="auto" w:fill="D9D9D9"/>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r>
              <w:rPr>
                <w:rFonts w:hint="eastAsia"/>
                <w:highlight w:val="none"/>
              </w:rPr>
              <w:t>当前版本：</w:t>
            </w:r>
          </w:p>
        </w:tc>
        <w:tc>
          <w:tcPr>
            <w:tcW w:w="5292" w:type="dxa"/>
            <w:gridSpan w:val="4"/>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4" w:type="dxa"/>
            <w:gridSpan w:val="3"/>
            <w:vMerge w:val="continue"/>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firstLine="420" w:firstLineChars="200"/>
              <w:textAlignment w:val="auto"/>
              <w:rPr>
                <w:highlight w:val="none"/>
              </w:rPr>
            </w:pPr>
          </w:p>
        </w:tc>
        <w:tc>
          <w:tcPr>
            <w:tcW w:w="1240" w:type="dxa"/>
            <w:shd w:val="clear" w:color="auto" w:fill="D9D9D9"/>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r>
              <w:rPr>
                <w:rFonts w:hint="eastAsia"/>
                <w:highlight w:val="none"/>
              </w:rPr>
              <w:t>完成日期：</w:t>
            </w:r>
          </w:p>
        </w:tc>
        <w:tc>
          <w:tcPr>
            <w:tcW w:w="5292" w:type="dxa"/>
            <w:gridSpan w:val="4"/>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6" w:type="dxa"/>
            <w:gridSpan w:val="8"/>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jc w:val="center"/>
              <w:textAlignment w:val="auto"/>
              <w:rPr>
                <w:highlight w:val="none"/>
              </w:rPr>
            </w:pPr>
            <w:r>
              <w:rPr>
                <w:rFonts w:hint="eastAsia"/>
                <w:highlight w:val="none"/>
              </w:rPr>
              <w:t>修改历史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jc w:val="center"/>
              <w:textAlignment w:val="auto"/>
              <w:rPr>
                <w:highlight w:val="none"/>
              </w:rPr>
            </w:pPr>
            <w:r>
              <w:rPr>
                <w:rFonts w:hint="eastAsia"/>
                <w:highlight w:val="none"/>
              </w:rPr>
              <w:t>版本</w:t>
            </w:r>
          </w:p>
        </w:tc>
        <w:tc>
          <w:tcPr>
            <w:tcW w:w="1043"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jc w:val="center"/>
              <w:textAlignment w:val="auto"/>
              <w:rPr>
                <w:highlight w:val="none"/>
              </w:rPr>
            </w:pPr>
            <w:r>
              <w:rPr>
                <w:rFonts w:hint="eastAsia"/>
                <w:highlight w:val="none"/>
              </w:rPr>
              <w:t>作者</w:t>
            </w:r>
          </w:p>
        </w:tc>
        <w:tc>
          <w:tcPr>
            <w:tcW w:w="1975" w:type="dxa"/>
            <w:gridSpan w:val="3"/>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jc w:val="center"/>
              <w:textAlignment w:val="auto"/>
              <w:rPr>
                <w:highlight w:val="none"/>
              </w:rPr>
            </w:pPr>
            <w:r>
              <w:rPr>
                <w:rFonts w:hint="eastAsia"/>
                <w:highlight w:val="none"/>
              </w:rPr>
              <w:t>修改说明</w:t>
            </w:r>
          </w:p>
        </w:tc>
        <w:tc>
          <w:tcPr>
            <w:tcW w:w="2219"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jc w:val="center"/>
              <w:textAlignment w:val="auto"/>
              <w:rPr>
                <w:highlight w:val="none"/>
              </w:rPr>
            </w:pPr>
            <w:r>
              <w:rPr>
                <w:rFonts w:hint="eastAsia"/>
                <w:highlight w:val="none"/>
              </w:rPr>
              <w:t>日期</w:t>
            </w:r>
          </w:p>
        </w:tc>
        <w:tc>
          <w:tcPr>
            <w:tcW w:w="1524"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jc w:val="center"/>
              <w:textAlignment w:val="auto"/>
              <w:rPr>
                <w:highlight w:val="none"/>
              </w:rPr>
            </w:pPr>
            <w:r>
              <w:rPr>
                <w:rFonts w:hint="eastAsia"/>
                <w:highlight w:val="none"/>
              </w:rPr>
              <w:t>评审号</w:t>
            </w:r>
          </w:p>
        </w:tc>
        <w:tc>
          <w:tcPr>
            <w:tcW w:w="1332"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jc w:val="center"/>
              <w:textAlignment w:val="auto"/>
              <w:rPr>
                <w:highlight w:val="none"/>
              </w:rPr>
            </w:pPr>
            <w:r>
              <w:rPr>
                <w:rFonts w:hint="eastAsia"/>
                <w:highlight w:val="none"/>
              </w:rPr>
              <w:t>变更号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hint="default" w:eastAsia="微软雅黑"/>
                <w:highlight w:val="none"/>
                <w:lang w:val="en-US" w:eastAsia="zh-CN"/>
              </w:rPr>
            </w:pPr>
          </w:p>
        </w:tc>
        <w:tc>
          <w:tcPr>
            <w:tcW w:w="1043"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hint="default" w:eastAsia="宋体"/>
                <w:highlight w:val="none"/>
                <w:lang w:val="en-US" w:eastAsia="zh-CN"/>
              </w:rPr>
            </w:pPr>
          </w:p>
        </w:tc>
        <w:tc>
          <w:tcPr>
            <w:tcW w:w="1975" w:type="dxa"/>
            <w:gridSpan w:val="3"/>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hint="eastAsia" w:eastAsia="宋体"/>
                <w:highlight w:val="none"/>
                <w:lang w:eastAsia="zh-CN"/>
              </w:rPr>
            </w:pPr>
          </w:p>
        </w:tc>
        <w:tc>
          <w:tcPr>
            <w:tcW w:w="2219"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hint="default" w:eastAsia="宋体"/>
                <w:highlight w:val="none"/>
                <w:lang w:val="en-US" w:eastAsia="zh-CN"/>
              </w:rPr>
            </w:pPr>
          </w:p>
        </w:tc>
        <w:tc>
          <w:tcPr>
            <w:tcW w:w="1524"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332"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3" w:type="dxa"/>
            <w:vAlign w:val="top"/>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hint="eastAsia" w:eastAsia="微软雅黑" w:asciiTheme="minorHAnsi" w:hAnsiTheme="minorHAnsi" w:cstheme="minorBidi"/>
                <w:kern w:val="2"/>
                <w:sz w:val="21"/>
                <w:szCs w:val="22"/>
                <w:highlight w:val="none"/>
                <w:lang w:val="en-US" w:eastAsia="zh-CN" w:bidi="ar-SA"/>
                <w14:ligatures w14:val="none"/>
              </w:rPr>
            </w:pPr>
          </w:p>
        </w:tc>
        <w:tc>
          <w:tcPr>
            <w:tcW w:w="1043" w:type="dxa"/>
            <w:vAlign w:val="top"/>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hint="eastAsia" w:eastAsia="宋体" w:asciiTheme="minorHAnsi" w:hAnsiTheme="minorHAnsi" w:cstheme="minorBidi"/>
                <w:kern w:val="2"/>
                <w:sz w:val="21"/>
                <w:szCs w:val="22"/>
                <w:highlight w:val="none"/>
                <w:lang w:val="en-US" w:eastAsia="zh-CN" w:bidi="ar-SA"/>
                <w14:ligatures w14:val="none"/>
              </w:rPr>
            </w:pPr>
          </w:p>
        </w:tc>
        <w:tc>
          <w:tcPr>
            <w:tcW w:w="1975" w:type="dxa"/>
            <w:gridSpan w:val="3"/>
            <w:vAlign w:val="top"/>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hint="eastAsia" w:eastAsia="宋体" w:asciiTheme="minorHAnsi" w:hAnsiTheme="minorHAnsi" w:cstheme="minorBidi"/>
                <w:kern w:val="2"/>
                <w:sz w:val="21"/>
                <w:szCs w:val="22"/>
                <w:highlight w:val="none"/>
                <w:lang w:val="en-US" w:eastAsia="zh-CN" w:bidi="ar-SA"/>
                <w14:ligatures w14:val="none"/>
              </w:rPr>
            </w:pPr>
          </w:p>
        </w:tc>
        <w:tc>
          <w:tcPr>
            <w:tcW w:w="2219" w:type="dxa"/>
            <w:vAlign w:val="top"/>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hint="eastAsia" w:eastAsia="宋体" w:asciiTheme="minorHAnsi" w:hAnsiTheme="minorHAnsi" w:cstheme="minorBidi"/>
                <w:kern w:val="2"/>
                <w:sz w:val="21"/>
                <w:szCs w:val="22"/>
                <w:highlight w:val="none"/>
                <w:lang w:val="en-US" w:eastAsia="zh-CN" w:bidi="ar-SA"/>
                <w14:ligatures w14:val="none"/>
              </w:rPr>
            </w:pPr>
          </w:p>
        </w:tc>
        <w:tc>
          <w:tcPr>
            <w:tcW w:w="1524" w:type="dxa"/>
            <w:vAlign w:val="top"/>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Theme="minorHAnsi" w:hAnsiTheme="minorHAnsi" w:eastAsiaTheme="minorEastAsia" w:cstheme="minorBidi"/>
                <w:kern w:val="2"/>
                <w:sz w:val="21"/>
                <w:szCs w:val="22"/>
                <w:highlight w:val="none"/>
                <w:lang w:val="en-US" w:eastAsia="zh-CN" w:bidi="ar-SA"/>
                <w14:ligatures w14:val="none"/>
              </w:rPr>
            </w:pPr>
          </w:p>
        </w:tc>
        <w:tc>
          <w:tcPr>
            <w:tcW w:w="1332" w:type="dxa"/>
            <w:vAlign w:val="top"/>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Theme="minorHAnsi" w:hAnsiTheme="minorHAnsi" w:eastAsiaTheme="minorEastAsia" w:cstheme="minorBidi"/>
                <w:kern w:val="2"/>
                <w:sz w:val="21"/>
                <w:szCs w:val="22"/>
                <w:highlight w:val="none"/>
                <w:lang w:val="en-US" w:eastAsia="zh-CN" w:bidi="ar-SA"/>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hint="default" w:eastAsiaTheme="minorEastAsia"/>
                <w:highlight w:val="none"/>
                <w:lang w:val="en-US" w:eastAsia="zh-CN"/>
              </w:rPr>
            </w:pPr>
          </w:p>
        </w:tc>
        <w:tc>
          <w:tcPr>
            <w:tcW w:w="1043"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hint="default" w:eastAsiaTheme="minorEastAsia"/>
                <w:highlight w:val="none"/>
                <w:lang w:val="en-US" w:eastAsia="zh-CN"/>
              </w:rPr>
            </w:pPr>
          </w:p>
        </w:tc>
        <w:tc>
          <w:tcPr>
            <w:tcW w:w="1975" w:type="dxa"/>
            <w:gridSpan w:val="3"/>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hint="default" w:eastAsiaTheme="minorEastAsia"/>
                <w:highlight w:val="none"/>
                <w:lang w:val="en-US" w:eastAsia="zh-CN"/>
              </w:rPr>
            </w:pPr>
          </w:p>
        </w:tc>
        <w:tc>
          <w:tcPr>
            <w:tcW w:w="2219"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524"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332"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3"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043"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975" w:type="dxa"/>
            <w:gridSpan w:val="3"/>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2219"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524"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332"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043"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975" w:type="dxa"/>
            <w:gridSpan w:val="3"/>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2219"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524"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332"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043"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975" w:type="dxa"/>
            <w:gridSpan w:val="3"/>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2219"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524"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332"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043"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975" w:type="dxa"/>
            <w:gridSpan w:val="3"/>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2219"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524"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c>
          <w:tcPr>
            <w:tcW w:w="1332" w:type="dxa"/>
          </w:tcPr>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highlight w:val="none"/>
              </w:rPr>
            </w:pPr>
          </w:p>
        </w:tc>
      </w:tr>
    </w:tbl>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keepNext/>
        <w:keepLines w:val="0"/>
        <w:pageBreakBefore w:val="0"/>
        <w:widowControl/>
        <w:kinsoku/>
        <w:wordWrap/>
        <w:overflowPunct/>
        <w:topLinePunct w:val="0"/>
        <w:autoSpaceDE/>
        <w:autoSpaceDN/>
        <w:bidi w:val="0"/>
        <w:adjustRightInd/>
        <w:snapToGrid/>
        <w:spacing w:before="181" w:beforeLines="50" w:after="181" w:afterLines="50" w:line="240" w:lineRule="auto"/>
        <w:ind w:right="0" w:rightChars="0"/>
        <w:textAlignment w:val="auto"/>
        <w:rPr>
          <w:rFonts w:ascii="Arial" w:hAnsi="Arial" w:cs="Arial"/>
          <w:sz w:val="24"/>
          <w:highlight w:val="none"/>
        </w:rPr>
      </w:pPr>
    </w:p>
    <w:p>
      <w:pPr>
        <w:widowControl/>
        <w:numPr>
          <w:ilvl w:val="-1"/>
          <w:numId w:val="0"/>
        </w:numPr>
        <w:spacing w:before="0" w:beforeLines="-2147483648" w:after="0" w:afterLines="-2147483648" w:line="240" w:lineRule="auto"/>
        <w:ind w:firstLine="0" w:firstLineChars="0"/>
        <w:jc w:val="left"/>
        <w:outlineLvl w:val="9"/>
        <w:rPr>
          <w:rFonts w:hint="eastAsia" w:ascii="黑体" w:hAnsi="黑体" w:eastAsia="黑体" w:cs="Times New Roman"/>
          <w:b/>
          <w:bCs/>
          <w:color w:val="auto"/>
          <w:kern w:val="2"/>
          <w:sz w:val="32"/>
          <w:szCs w:val="32"/>
          <w:lang w:val="en-US"/>
        </w:rPr>
      </w:pPr>
    </w:p>
    <w:p>
      <w:pPr>
        <w:widowControl/>
        <w:numPr>
          <w:ilvl w:val="0"/>
          <w:numId w:val="1"/>
        </w:numPr>
        <w:tabs>
          <w:tab w:val="left" w:pos="5340"/>
        </w:tabs>
        <w:spacing w:before="181" w:beforeLines="50" w:after="181" w:afterLines="50" w:line="620" w:lineRule="exact"/>
        <w:ind w:firstLine="643" w:firstLineChars="200"/>
        <w:jc w:val="left"/>
        <w:outlineLvl w:val="0"/>
        <w:rPr>
          <w:rFonts w:hint="eastAsia" w:ascii="黑体" w:hAnsi="黑体" w:eastAsia="黑体" w:cs="Times New Roman"/>
          <w:b/>
          <w:bCs/>
          <w:color w:val="auto"/>
          <w:kern w:val="2"/>
          <w:sz w:val="32"/>
          <w:szCs w:val="32"/>
          <w:lang w:val="en-US"/>
          <w14:ligatures w14:val="none"/>
        </w:rPr>
      </w:pPr>
      <w:bookmarkStart w:id="27" w:name="_Toc2751"/>
      <w:r>
        <w:rPr>
          <w:rFonts w:hint="eastAsia" w:ascii="黑体" w:hAnsi="黑体" w:eastAsia="黑体" w:cs="Times New Roman"/>
          <w:b/>
          <w:bCs/>
          <w:color w:val="auto"/>
          <w:kern w:val="2"/>
          <w:sz w:val="32"/>
          <w:szCs w:val="32"/>
          <w:lang w:val="en-US" w:eastAsia="zh-CN"/>
          <w14:ligatures w14:val="none"/>
        </w:rPr>
        <w:t>项目</w:t>
      </w:r>
      <w:r>
        <w:rPr>
          <w:rFonts w:hint="eastAsia" w:ascii="黑体" w:hAnsi="黑体" w:eastAsia="黑体" w:cs="Times New Roman"/>
          <w:b/>
          <w:bCs/>
          <w:color w:val="auto"/>
          <w:kern w:val="2"/>
          <w:sz w:val="32"/>
          <w:szCs w:val="32"/>
          <w:lang w:val="en-US"/>
          <w14:ligatures w14:val="none"/>
        </w:rPr>
        <w:t>服务范围</w:t>
      </w:r>
      <w:bookmarkEnd w:id="27"/>
    </w:p>
    <w:p>
      <w:pPr>
        <w:keepNext w:val="0"/>
        <w:widowControl w:val="0"/>
        <w:numPr>
          <w:ilvl w:val="0"/>
          <w:numId w:val="2"/>
        </w:numPr>
        <w:tabs>
          <w:tab w:val="left" w:pos="5340"/>
        </w:tabs>
        <w:spacing w:before="181" w:beforeLines="50" w:after="181" w:afterLines="50" w:line="620" w:lineRule="exact"/>
        <w:ind w:left="0" w:firstLine="643" w:firstLineChars="200"/>
        <w:jc w:val="both"/>
        <w:outlineLvl w:val="1"/>
        <w:rPr>
          <w:rFonts w:hint="eastAsia" w:ascii="楷体_GB2312" w:hAnsi="楷体_GB2312" w:eastAsia="楷体_GB2312" w:cs="楷体_GB2312"/>
          <w:b/>
          <w:bCs/>
          <w:color w:val="auto"/>
          <w:kern w:val="2"/>
          <w:sz w:val="32"/>
          <w:szCs w:val="32"/>
          <w:lang w:val="en-US"/>
          <w14:ligatures w14:val="none"/>
        </w:rPr>
      </w:pPr>
      <w:bookmarkStart w:id="28" w:name="_Toc28338"/>
      <w:r>
        <w:rPr>
          <w:rFonts w:hint="eastAsia" w:ascii="楷体_GB2312" w:hAnsi="楷体_GB2312" w:eastAsia="楷体_GB2312" w:cs="楷体_GB2312"/>
          <w:b/>
          <w:bCs/>
          <w:color w:val="auto"/>
          <w:kern w:val="2"/>
          <w:sz w:val="32"/>
          <w:szCs w:val="32"/>
          <w:lang w:val="en-US"/>
          <w14:ligatures w14:val="none"/>
        </w:rPr>
        <w:t>服务目标</w:t>
      </w:r>
      <w:bookmarkEnd w:id="28"/>
    </w:p>
    <w:p>
      <w:pPr>
        <w:pStyle w:val="49"/>
        <w:numPr>
          <w:ilvl w:val="-1"/>
          <w:numId w:val="0"/>
        </w:numPr>
        <w:spacing w:before="181" w:beforeLines="50" w:after="181" w:afterLines="50"/>
        <w:ind w:firstLine="640" w:firstLineChars="200"/>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w:t>
      </w:r>
      <w:r>
        <w:rPr>
          <w:rFonts w:hint="eastAsia" w:ascii="仿宋_GB2312" w:hAnsi="仿宋_GB2312" w:eastAsia="仿宋_GB2312" w:cs="仿宋_GB2312"/>
          <w:color w:val="auto"/>
          <w:kern w:val="2"/>
          <w:sz w:val="32"/>
          <w:szCs w:val="32"/>
          <w:highlight w:val="none"/>
          <w:vertAlign w:val="baseline"/>
          <w:lang w:val="en-US" w:eastAsia="zh-CN" w:bidi="ar-SA"/>
        </w:rPr>
        <w:t>7x24现场值班一线外包约为25名。完成</w:t>
      </w:r>
      <w:r>
        <w:rPr>
          <w:rFonts w:hint="eastAsia" w:ascii="仿宋_GB2312" w:hAnsi="仿宋_GB2312" w:eastAsia="仿宋_GB2312" w:cs="仿宋_GB2312"/>
          <w:color w:val="auto"/>
          <w:sz w:val="32"/>
          <w:szCs w:val="32"/>
          <w:highlight w:val="none"/>
          <w:lang w:val="en-US" w:eastAsia="zh-CN"/>
        </w:rPr>
        <w:t>核心、信贷等系统的批量调度</w:t>
      </w:r>
      <w:r>
        <w:rPr>
          <w:rFonts w:hint="eastAsia" w:ascii="仿宋_GB2312" w:hAnsi="仿宋_GB2312" w:eastAsia="仿宋_GB2312" w:cs="仿宋_GB2312"/>
          <w:b w:val="0"/>
          <w:bCs w:val="0"/>
          <w:color w:val="auto"/>
          <w:sz w:val="32"/>
          <w:szCs w:val="32"/>
          <w:highlight w:val="none"/>
          <w:lang w:val="en-US" w:eastAsia="zh-CN"/>
        </w:rPr>
        <w:t>，三中心统一监控，昌平、丰台数据中心机房环境巡检工作。</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二线</w:t>
      </w:r>
      <w:r>
        <w:rPr>
          <w:rFonts w:hint="eastAsia" w:ascii="仿宋_GB2312" w:hAnsi="仿宋_GB2312" w:eastAsia="仿宋_GB2312" w:cs="仿宋_GB2312"/>
          <w:color w:val="auto"/>
          <w:kern w:val="2"/>
          <w:sz w:val="32"/>
          <w:szCs w:val="32"/>
          <w:highlight w:val="none"/>
          <w:vertAlign w:val="baseline"/>
          <w:lang w:val="en-US" w:eastAsia="zh-CN" w:bidi="ar-SA"/>
        </w:rPr>
        <w:t>5x8</w:t>
      </w:r>
      <w:r>
        <w:rPr>
          <w:rFonts w:hint="eastAsia" w:ascii="仿宋_GB2312" w:hAnsi="仿宋_GB2312" w:eastAsia="仿宋_GB2312" w:cs="仿宋_GB2312"/>
          <w:color w:val="auto"/>
          <w:sz w:val="32"/>
          <w:szCs w:val="32"/>
          <w:highlight w:val="none"/>
          <w:lang w:val="en-US" w:eastAsia="zh-CN"/>
        </w:rPr>
        <w:t>驻场三方外包约为56名</w:t>
      </w:r>
      <w:r>
        <w:rPr>
          <w:rFonts w:hint="eastAsia" w:ascii="仿宋_GB2312" w:hAnsi="仿宋_GB2312" w:eastAsia="仿宋_GB2312" w:cs="仿宋_GB2312"/>
          <w:color w:val="auto"/>
          <w:kern w:val="2"/>
          <w:sz w:val="32"/>
          <w:szCs w:val="32"/>
          <w:highlight w:val="none"/>
          <w:vertAlign w:val="baseline"/>
          <w:lang w:val="en-US" w:eastAsia="zh-CN" w:bidi="ar-SA"/>
        </w:rPr>
        <w:t>。</w:t>
      </w:r>
      <w:r>
        <w:rPr>
          <w:rFonts w:hint="eastAsia" w:ascii="仿宋_GB2312" w:hAnsi="仿宋_GB2312" w:eastAsia="仿宋_GB2312" w:cs="仿宋_GB2312"/>
          <w:color w:val="auto"/>
          <w:sz w:val="32"/>
          <w:szCs w:val="32"/>
          <w:highlight w:val="none"/>
        </w:rPr>
        <w:t>完成的</w:t>
      </w:r>
      <w:r>
        <w:rPr>
          <w:rFonts w:hint="eastAsia" w:ascii="仿宋_GB2312" w:hAnsi="仿宋_GB2312" w:eastAsia="仿宋_GB2312" w:cs="仿宋_GB2312"/>
          <w:color w:val="auto"/>
          <w:sz w:val="32"/>
          <w:szCs w:val="32"/>
          <w:highlight w:val="none"/>
          <w:lang w:val="en-US" w:eastAsia="zh-CN"/>
        </w:rPr>
        <w:t>生产运营、网络机房、系统平台、安全运营、基础技术、生产调度、异地灾备</w:t>
      </w:r>
      <w:r>
        <w:rPr>
          <w:rFonts w:hint="eastAsia" w:ascii="仿宋_GB2312" w:hAnsi="仿宋_GB2312" w:eastAsia="仿宋_GB2312" w:cs="仿宋_GB2312"/>
          <w:color w:val="auto"/>
          <w:sz w:val="32"/>
          <w:szCs w:val="32"/>
          <w:highlight w:val="none"/>
        </w:rPr>
        <w:t>所辖系统</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运维工作，进行日常运维工作的组织实施、服务流程管理，</w:t>
      </w:r>
      <w:r>
        <w:rPr>
          <w:rFonts w:hint="eastAsia" w:ascii="仿宋_GB2312" w:hAnsi="仿宋_GB2312" w:eastAsia="仿宋_GB2312" w:cs="仿宋_GB2312"/>
          <w:color w:val="auto"/>
          <w:sz w:val="32"/>
          <w:szCs w:val="32"/>
          <w:highlight w:val="none"/>
          <w:lang w:val="en-US" w:eastAsia="zh-CN"/>
        </w:rPr>
        <w:t>持续推进各项运维工作标准化和自动化工作，</w:t>
      </w:r>
      <w:r>
        <w:rPr>
          <w:rFonts w:hint="eastAsia" w:ascii="仿宋_GB2312" w:hAnsi="仿宋_GB2312" w:eastAsia="仿宋_GB2312" w:cs="仿宋_GB2312"/>
          <w:color w:val="auto"/>
          <w:sz w:val="32"/>
          <w:szCs w:val="32"/>
          <w:highlight w:val="none"/>
        </w:rPr>
        <w:t>协助甲方开展其他技术相关的临时性工作或任务，保障我行生产系统安全稳定运行，满足日常工作需求。</w:t>
      </w:r>
      <w:r>
        <w:rPr>
          <w:rFonts w:hint="eastAsia" w:ascii="仿宋_GB2312" w:hAnsi="仿宋_GB2312" w:eastAsia="仿宋_GB2312" w:cs="仿宋_GB2312"/>
          <w:color w:val="auto"/>
          <w:sz w:val="32"/>
          <w:szCs w:val="32"/>
          <w:highlight w:val="none"/>
          <w:lang w:val="en-US" w:eastAsia="zh-CN"/>
        </w:rPr>
        <w:t>三是本项目为避免外包服务集中度风险，拟将80人外包服务人员分配至多个包招标，服务商需能够承担本项目所有工作，满足所有服务要求。</w:t>
      </w:r>
    </w:p>
    <w:p>
      <w:pPr>
        <w:keepNext w:val="0"/>
        <w:widowControl w:val="0"/>
        <w:numPr>
          <w:ilvl w:val="0"/>
          <w:numId w:val="2"/>
        </w:numPr>
        <w:tabs>
          <w:tab w:val="left" w:pos="5340"/>
        </w:tabs>
        <w:spacing w:before="181" w:beforeLines="50" w:after="181" w:afterLines="50" w:line="620" w:lineRule="exact"/>
        <w:ind w:left="0" w:firstLine="643" w:firstLineChars="200"/>
        <w:jc w:val="both"/>
        <w:outlineLvl w:val="1"/>
        <w:rPr>
          <w:rFonts w:hint="eastAsia" w:ascii="楷体_GB2312" w:hAnsi="楷体_GB2312" w:eastAsia="楷体_GB2312" w:cs="楷体_GB2312"/>
          <w:b/>
          <w:bCs/>
          <w:color w:val="auto"/>
          <w:kern w:val="2"/>
          <w:sz w:val="32"/>
          <w:szCs w:val="32"/>
          <w:lang w:val="en-US"/>
          <w14:ligatures w14:val="none"/>
        </w:rPr>
      </w:pPr>
      <w:bookmarkStart w:id="29" w:name="_Toc9961"/>
      <w:r>
        <w:rPr>
          <w:rFonts w:hint="eastAsia" w:ascii="楷体_GB2312" w:hAnsi="楷体_GB2312" w:eastAsia="楷体_GB2312" w:cs="楷体_GB2312"/>
          <w:b/>
          <w:bCs/>
          <w:color w:val="auto"/>
          <w:kern w:val="2"/>
          <w:sz w:val="32"/>
          <w:szCs w:val="32"/>
          <w:lang w:val="en-US"/>
          <w14:ligatures w14:val="none"/>
        </w:rPr>
        <w:t>工作内容</w:t>
      </w:r>
      <w:bookmarkEnd w:id="29"/>
      <w:r>
        <w:rPr>
          <w:rFonts w:hint="eastAsia" w:ascii="楷体_GB2312" w:hAnsi="楷体_GB2312" w:eastAsia="楷体_GB2312" w:cs="楷体_GB2312"/>
          <w:b/>
          <w:bCs/>
          <w:color w:val="auto"/>
          <w:kern w:val="2"/>
          <w:sz w:val="32"/>
          <w:szCs w:val="32"/>
          <w:lang w:val="en-US" w:eastAsia="zh-CN"/>
          <w14:ligatures w14:val="none"/>
        </w:rPr>
        <w:t>及要求</w:t>
      </w:r>
    </w:p>
    <w:p>
      <w:pPr>
        <w:pStyle w:val="2"/>
        <w:ind w:firstLine="421" w:firstLineChars="131"/>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楷体_GB2312" w:hAnsi="楷体_GB2312" w:eastAsia="楷体_GB2312" w:cs="楷体_GB2312"/>
          <w:b/>
          <w:bCs/>
          <w:color w:val="auto"/>
          <w:kern w:val="2"/>
          <w:sz w:val="32"/>
          <w:szCs w:val="32"/>
          <w:lang w:val="en-US" w:eastAsia="zh-CN"/>
          <w14:ligatures w14:val="none"/>
        </w:rPr>
        <w:t>1.</w:t>
      </w:r>
      <w:r>
        <w:rPr>
          <w:rFonts w:hint="eastAsia" w:ascii="仿宋_GB2312" w:hAnsi="仿宋_GB2312" w:eastAsia="仿宋_GB2312" w:cs="仿宋_GB2312"/>
          <w:color w:val="auto"/>
          <w:kern w:val="2"/>
          <w:sz w:val="32"/>
          <w:szCs w:val="32"/>
          <w:highlight w:val="none"/>
          <w:vertAlign w:val="baseline"/>
          <w:lang w:val="en-US" w:eastAsia="zh-CN" w:bidi="ar-SA"/>
        </w:rPr>
        <w:t>7x24现场值班工作内容及要求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875"/>
        <w:gridCol w:w="280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before="181" w:beforeLines="50" w:after="181" w:afterLines="50"/>
              <w:jc w:val="center"/>
              <w:rPr>
                <w:rFonts w:hint="eastAsia" w:ascii="仿宋_GB2312" w:hAnsi="仿宋_GB2312" w:eastAsia="仿宋_GB2312" w:cs="仿宋_GB2312"/>
                <w:b/>
                <w:bCs/>
                <w:color w:val="000000"/>
                <w:kern w:val="0"/>
                <w:sz w:val="21"/>
                <w:szCs w:val="21"/>
                <w:highlight w:val="none"/>
                <w:vertAlign w:val="baseline"/>
                <w:lang w:val="en-US" w:eastAsia="zh-CN" w:bidi="ar-SA"/>
              </w:rPr>
            </w:pPr>
            <w:r>
              <w:rPr>
                <w:rFonts w:hint="eastAsia" w:ascii="仿宋_GB2312" w:hAnsi="仿宋_GB2312" w:eastAsia="仿宋_GB2312" w:cs="仿宋_GB2312"/>
                <w:b/>
                <w:bCs/>
                <w:color w:val="000000"/>
                <w:kern w:val="0"/>
                <w:sz w:val="21"/>
                <w:szCs w:val="21"/>
                <w:highlight w:val="none"/>
                <w:vertAlign w:val="baseline"/>
                <w:lang w:val="en-US" w:eastAsia="zh-CN" w:bidi="ar-SA"/>
              </w:rPr>
              <w:t>序号</w:t>
            </w:r>
          </w:p>
        </w:tc>
        <w:tc>
          <w:tcPr>
            <w:tcW w:w="2875" w:type="dxa"/>
          </w:tcPr>
          <w:p>
            <w:pPr>
              <w:spacing w:before="181" w:beforeLines="50" w:after="181" w:afterLines="50"/>
              <w:jc w:val="center"/>
              <w:rPr>
                <w:rFonts w:hint="eastAsia" w:ascii="仿宋_GB2312" w:hAnsi="仿宋_GB2312" w:eastAsia="仿宋_GB2312" w:cs="仿宋_GB2312"/>
                <w:b/>
                <w:bCs/>
                <w:color w:val="000000"/>
                <w:kern w:val="0"/>
                <w:sz w:val="21"/>
                <w:szCs w:val="21"/>
                <w:highlight w:val="none"/>
                <w:vertAlign w:val="baseline"/>
                <w:lang w:val="en-US" w:eastAsia="zh-CN" w:bidi="ar-SA"/>
              </w:rPr>
            </w:pPr>
            <w:r>
              <w:rPr>
                <w:rFonts w:hint="eastAsia" w:ascii="仿宋_GB2312" w:hAnsi="仿宋_GB2312" w:eastAsia="仿宋_GB2312" w:cs="仿宋_GB2312"/>
                <w:b/>
                <w:bCs/>
                <w:color w:val="000000"/>
                <w:kern w:val="0"/>
                <w:sz w:val="21"/>
                <w:szCs w:val="21"/>
                <w:highlight w:val="none"/>
                <w:vertAlign w:val="baseline"/>
                <w:lang w:val="en-US" w:eastAsia="zh-CN" w:bidi="ar-SA"/>
              </w:rPr>
              <w:t>服务名称</w:t>
            </w:r>
          </w:p>
        </w:tc>
        <w:tc>
          <w:tcPr>
            <w:tcW w:w="2801" w:type="dxa"/>
          </w:tcPr>
          <w:p>
            <w:pPr>
              <w:spacing w:before="181" w:beforeLines="50" w:after="181" w:afterLines="50"/>
              <w:jc w:val="center"/>
              <w:rPr>
                <w:rFonts w:hint="eastAsia" w:ascii="仿宋_GB2312" w:hAnsi="仿宋_GB2312" w:eastAsia="仿宋_GB2312" w:cs="仿宋_GB2312"/>
                <w:b/>
                <w:bCs/>
                <w:color w:val="000000"/>
                <w:kern w:val="0"/>
                <w:sz w:val="21"/>
                <w:szCs w:val="21"/>
                <w:highlight w:val="none"/>
                <w:vertAlign w:val="baseline"/>
                <w:lang w:val="en-US" w:eastAsia="zh-CN" w:bidi="ar-SA"/>
              </w:rPr>
            </w:pPr>
            <w:r>
              <w:rPr>
                <w:rFonts w:hint="eastAsia" w:ascii="仿宋_GB2312" w:hAnsi="仿宋_GB2312" w:eastAsia="仿宋_GB2312" w:cs="仿宋_GB2312"/>
                <w:b/>
                <w:bCs/>
                <w:color w:val="000000"/>
                <w:kern w:val="0"/>
                <w:sz w:val="21"/>
                <w:szCs w:val="21"/>
                <w:highlight w:val="none"/>
                <w:vertAlign w:val="baseline"/>
                <w:lang w:val="en-US" w:eastAsia="zh-CN" w:bidi="ar-SA"/>
              </w:rPr>
              <w:t>服务内容</w:t>
            </w:r>
          </w:p>
        </w:tc>
        <w:tc>
          <w:tcPr>
            <w:tcW w:w="2131" w:type="dxa"/>
          </w:tcPr>
          <w:p>
            <w:pPr>
              <w:spacing w:before="181" w:beforeLines="50" w:after="181" w:afterLines="50"/>
              <w:jc w:val="center"/>
              <w:rPr>
                <w:rFonts w:hint="eastAsia" w:ascii="仿宋_GB2312" w:hAnsi="仿宋_GB2312" w:eastAsia="仿宋_GB2312" w:cs="仿宋_GB2312"/>
                <w:b/>
                <w:bCs/>
                <w:color w:val="000000"/>
                <w:kern w:val="0"/>
                <w:sz w:val="21"/>
                <w:szCs w:val="21"/>
                <w:highlight w:val="none"/>
                <w:vertAlign w:val="baseline"/>
                <w:lang w:val="en-US" w:eastAsia="zh-CN" w:bidi="ar-SA"/>
              </w:rPr>
            </w:pPr>
            <w:r>
              <w:rPr>
                <w:rFonts w:hint="eastAsia" w:ascii="仿宋_GB2312" w:hAnsi="仿宋_GB2312" w:eastAsia="仿宋_GB2312" w:cs="仿宋_GB2312"/>
                <w:b/>
                <w:bCs/>
                <w:color w:val="000000"/>
                <w:kern w:val="0"/>
                <w:sz w:val="21"/>
                <w:szCs w:val="21"/>
                <w:highlight w:val="none"/>
                <w:vertAlign w:val="baseline"/>
                <w:lang w:val="en-US" w:eastAsia="zh-CN" w:bidi="ar-SA"/>
              </w:rPr>
              <w:t>具体服务描述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pStyle w:val="2"/>
              <w:jc w:val="center"/>
              <w:rPr>
                <w:rFonts w:hint="eastAsia" w:ascii="仿宋_GB2312" w:hAnsi="仿宋_GB2312" w:eastAsia="仿宋_GB2312" w:cs="仿宋_GB2312"/>
                <w:color w:val="000000"/>
                <w:kern w:val="0"/>
                <w:sz w:val="20"/>
                <w:szCs w:val="20"/>
                <w:highlight w:val="none"/>
                <w:vertAlign w:val="baseline"/>
                <w:lang w:val="en-US" w:eastAsia="zh-CN" w:bidi="ar-SA"/>
              </w:rPr>
            </w:pPr>
            <w:r>
              <w:rPr>
                <w:rFonts w:hint="eastAsia" w:ascii="仿宋_GB2312" w:hAnsi="仿宋_GB2312" w:eastAsia="仿宋_GB2312" w:cs="仿宋_GB2312"/>
                <w:color w:val="000000"/>
                <w:kern w:val="0"/>
                <w:sz w:val="20"/>
                <w:szCs w:val="20"/>
                <w:highlight w:val="none"/>
                <w:vertAlign w:val="baseline"/>
                <w:lang w:val="en-US" w:eastAsia="zh-CN" w:bidi="ar-SA"/>
              </w:rPr>
              <w:t>1</w:t>
            </w:r>
          </w:p>
        </w:tc>
        <w:tc>
          <w:tcPr>
            <w:tcW w:w="2875" w:type="dxa"/>
            <w:vAlign w:val="top"/>
          </w:tcPr>
          <w:p>
            <w:pPr>
              <w:pStyle w:val="2"/>
              <w:rPr>
                <w:rFonts w:hint="eastAsia" w:ascii="仿宋_GB2312" w:hAnsi="仿宋_GB2312" w:eastAsia="仿宋_GB2312" w:cs="仿宋_GB2312"/>
                <w:color w:val="auto"/>
                <w:kern w:val="2"/>
                <w:sz w:val="18"/>
                <w:szCs w:val="18"/>
                <w:highlight w:val="none"/>
                <w:vertAlign w:val="baseline"/>
                <w:lang w:val="en-US" w:eastAsia="zh-CN" w:bidi="ar-SA"/>
              </w:rPr>
            </w:pPr>
            <w:r>
              <w:rPr>
                <w:rFonts w:hint="eastAsia" w:ascii="仿宋_GB2312" w:hAnsi="仿宋_GB2312" w:eastAsia="仿宋_GB2312" w:cs="仿宋_GB2312"/>
                <w:color w:val="000000"/>
                <w:kern w:val="0"/>
                <w:sz w:val="18"/>
                <w:szCs w:val="18"/>
                <w:highlight w:val="none"/>
                <w:vertAlign w:val="baseline"/>
                <w:lang w:val="en-US" w:eastAsia="zh-CN" w:bidi="ar-SA"/>
              </w:rPr>
              <w:t>批量作业调度</w:t>
            </w:r>
          </w:p>
        </w:tc>
        <w:tc>
          <w:tcPr>
            <w:tcW w:w="2801" w:type="dxa"/>
            <w:vAlign w:val="top"/>
          </w:tcPr>
          <w:p>
            <w:pPr>
              <w:pStyle w:val="2"/>
              <w:rPr>
                <w:rFonts w:hint="eastAsia" w:ascii="仿宋_GB2312" w:hAnsi="仿宋_GB2312" w:eastAsia="仿宋_GB2312" w:cs="仿宋_GB2312"/>
                <w:color w:val="000000"/>
                <w:kern w:val="0"/>
                <w:sz w:val="20"/>
                <w:szCs w:val="20"/>
                <w:highlight w:val="none"/>
                <w:vertAlign w:val="baseline"/>
                <w:lang w:val="en-US" w:eastAsia="zh-CN" w:bidi="ar-SA"/>
              </w:rPr>
            </w:pPr>
            <w:r>
              <w:rPr>
                <w:rFonts w:hint="eastAsia" w:ascii="仿宋_GB2312" w:hAnsi="仿宋_GB2312" w:eastAsia="仿宋_GB2312" w:cs="仿宋_GB2312"/>
                <w:color w:val="000000"/>
                <w:kern w:val="0"/>
                <w:sz w:val="20"/>
                <w:szCs w:val="20"/>
                <w:highlight w:val="none"/>
                <w:vertAlign w:val="baseline"/>
                <w:lang w:val="en-US" w:eastAsia="zh-CN" w:bidi="ar-SA"/>
              </w:rPr>
              <w:t>核心业务、信贷系统等批量作业调度的监控、执行、统计记录及相关运维文档整理</w:t>
            </w:r>
          </w:p>
        </w:tc>
        <w:tc>
          <w:tcPr>
            <w:tcW w:w="2131" w:type="dxa"/>
          </w:tcPr>
          <w:p>
            <w:pPr>
              <w:pStyle w:val="2"/>
              <w:keepNext w:val="0"/>
              <w:keepLines w:val="0"/>
              <w:pageBreakBefore w:val="0"/>
              <w:widowControl/>
              <w:kinsoku/>
              <w:wordWrap/>
              <w:overflowPunct/>
              <w:topLinePunct w:val="0"/>
              <w:autoSpaceDE/>
              <w:autoSpaceDN/>
              <w:bidi w:val="0"/>
              <w:adjustRightInd/>
              <w:snapToGrid/>
              <w:spacing w:line="240" w:lineRule="exact"/>
              <w:ind w:left="0" w:leftChars="0" w:right="0" w:rightChars="0" w:firstLineChars="0"/>
              <w:jc w:val="both"/>
              <w:textAlignment w:val="auto"/>
              <w:outlineLvl w:val="9"/>
              <w:rPr>
                <w:rFonts w:hint="eastAsia" w:ascii="仿宋_GB2312" w:hAnsi="仿宋_GB2312" w:eastAsia="仿宋_GB2312" w:cs="仿宋_GB2312"/>
                <w:color w:val="000000"/>
                <w:kern w:val="0"/>
                <w:sz w:val="20"/>
                <w:szCs w:val="20"/>
                <w:lang w:val="en-US" w:eastAsia="zh-CN"/>
                <w14:ligatures w14:val="none"/>
              </w:rPr>
            </w:pPr>
            <w:r>
              <w:rPr>
                <w:rFonts w:hint="eastAsia" w:ascii="仿宋_GB2312" w:hAnsi="仿宋_GB2312" w:eastAsia="仿宋_GB2312" w:cs="仿宋_GB2312"/>
                <w:color w:val="000000"/>
                <w:kern w:val="0"/>
                <w:sz w:val="20"/>
                <w:szCs w:val="20"/>
                <w:lang w:val="en-US" w:eastAsia="zh-CN"/>
                <w14:ligatures w14:val="none"/>
              </w:rPr>
              <w:t>1、作业调度系统平台及应用软件运行维护与日常监控；</w:t>
            </w:r>
            <w:r>
              <w:rPr>
                <w:rFonts w:hint="eastAsia" w:ascii="仿宋_GB2312" w:hAnsi="仿宋_GB2312" w:eastAsia="仿宋_GB2312" w:cs="仿宋_GB2312"/>
                <w:color w:val="000000"/>
                <w:kern w:val="0"/>
                <w:sz w:val="20"/>
                <w:szCs w:val="20"/>
                <w:lang w:val="en-US" w:eastAsia="zh-CN"/>
                <w14:ligatures w14:val="none"/>
              </w:rPr>
              <w:br w:type="textWrapping"/>
            </w:r>
            <w:r>
              <w:rPr>
                <w:rFonts w:hint="eastAsia" w:ascii="仿宋_GB2312" w:hAnsi="仿宋_GB2312" w:eastAsia="仿宋_GB2312" w:cs="仿宋_GB2312"/>
                <w:color w:val="000000"/>
                <w:kern w:val="0"/>
                <w:sz w:val="20"/>
                <w:szCs w:val="20"/>
                <w:lang w:val="en-US" w:eastAsia="zh-CN"/>
                <w14:ligatures w14:val="none"/>
              </w:rPr>
              <w:t>2、执行、记录每日批量作业及运行趋势分析等；</w:t>
            </w:r>
            <w:r>
              <w:rPr>
                <w:rFonts w:hint="eastAsia" w:ascii="仿宋_GB2312" w:hAnsi="仿宋_GB2312" w:eastAsia="仿宋_GB2312" w:cs="仿宋_GB2312"/>
                <w:color w:val="000000"/>
                <w:kern w:val="0"/>
                <w:sz w:val="20"/>
                <w:szCs w:val="20"/>
                <w:lang w:val="en-US" w:eastAsia="zh-CN"/>
                <w14:ligatures w14:val="none"/>
              </w:rPr>
              <w:br w:type="textWrapping"/>
            </w:r>
            <w:r>
              <w:rPr>
                <w:rFonts w:hint="eastAsia" w:ascii="仿宋_GB2312" w:hAnsi="仿宋_GB2312" w:eastAsia="仿宋_GB2312" w:cs="仿宋_GB2312"/>
                <w:color w:val="000000"/>
                <w:kern w:val="0"/>
                <w:sz w:val="20"/>
                <w:szCs w:val="20"/>
                <w:lang w:val="en-US" w:eastAsia="zh-CN"/>
                <w14:ligatures w14:val="none"/>
              </w:rPr>
              <w:t>3、统计、分析批量执行情况，提出优化建议并督促实施；</w:t>
            </w:r>
          </w:p>
          <w:p>
            <w:pPr>
              <w:pStyle w:val="2"/>
              <w:rPr>
                <w:rFonts w:hint="eastAsia" w:ascii="仿宋_GB2312" w:hAnsi="仿宋_GB2312" w:eastAsia="仿宋_GB2312" w:cs="仿宋_GB2312"/>
                <w:color w:val="000000"/>
                <w:kern w:val="0"/>
                <w:sz w:val="20"/>
                <w:szCs w:val="20"/>
                <w:highlight w:val="none"/>
                <w:vertAlign w:val="baseline"/>
                <w:lang w:val="en-US" w:eastAsia="zh-CN" w:bidi="ar-SA"/>
              </w:rPr>
            </w:pPr>
            <w:r>
              <w:rPr>
                <w:rFonts w:hint="eastAsia" w:ascii="仿宋_GB2312" w:hAnsi="仿宋_GB2312" w:eastAsia="仿宋_GB2312" w:cs="仿宋_GB2312"/>
                <w:color w:val="000000"/>
                <w:kern w:val="0"/>
                <w:sz w:val="20"/>
                <w:szCs w:val="20"/>
                <w:lang w:val="en-US" w:eastAsia="zh-CN"/>
                <w14:ligatures w14:val="none"/>
              </w:rPr>
              <w:t>4、协助完成作业调度系统系统工程变更，整理变更文档。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pStyle w:val="2"/>
              <w:jc w:val="center"/>
              <w:rPr>
                <w:rFonts w:hint="eastAsia" w:ascii="仿宋_GB2312" w:hAnsi="仿宋_GB2312" w:eastAsia="仿宋_GB2312" w:cs="仿宋_GB2312"/>
                <w:color w:val="000000"/>
                <w:kern w:val="0"/>
                <w:sz w:val="20"/>
                <w:szCs w:val="20"/>
                <w:highlight w:val="none"/>
                <w:vertAlign w:val="baseline"/>
                <w:lang w:val="en-US" w:eastAsia="zh-CN" w:bidi="ar-SA"/>
              </w:rPr>
            </w:pPr>
            <w:r>
              <w:rPr>
                <w:rFonts w:hint="eastAsia" w:ascii="仿宋_GB2312" w:hAnsi="仿宋_GB2312" w:eastAsia="仿宋_GB2312" w:cs="仿宋_GB2312"/>
                <w:color w:val="000000"/>
                <w:kern w:val="0"/>
                <w:sz w:val="20"/>
                <w:szCs w:val="20"/>
                <w:highlight w:val="none"/>
                <w:vertAlign w:val="baseline"/>
                <w:lang w:val="en-US" w:eastAsia="zh-CN" w:bidi="ar-SA"/>
              </w:rPr>
              <w:t>2</w:t>
            </w:r>
          </w:p>
        </w:tc>
        <w:tc>
          <w:tcPr>
            <w:tcW w:w="2875" w:type="dxa"/>
            <w:vAlign w:val="top"/>
          </w:tcPr>
          <w:p>
            <w:pPr>
              <w:pStyle w:val="2"/>
              <w:rPr>
                <w:rFonts w:hint="eastAsia" w:ascii="仿宋_GB2312" w:hAnsi="仿宋_GB2312" w:eastAsia="仿宋_GB2312" w:cs="仿宋_GB2312"/>
                <w:color w:val="000000"/>
                <w:kern w:val="0"/>
                <w:sz w:val="18"/>
                <w:szCs w:val="18"/>
                <w:highlight w:val="none"/>
                <w:vertAlign w:val="baseline"/>
                <w:lang w:val="en-US" w:eastAsia="zh-CN" w:bidi="ar-SA"/>
              </w:rPr>
            </w:pPr>
            <w:r>
              <w:rPr>
                <w:rFonts w:hint="eastAsia" w:ascii="仿宋_GB2312" w:hAnsi="仿宋_GB2312" w:eastAsia="仿宋_GB2312" w:cs="仿宋_GB2312"/>
                <w:color w:val="000000"/>
                <w:kern w:val="0"/>
                <w:sz w:val="18"/>
                <w:szCs w:val="18"/>
                <w:highlight w:val="none"/>
                <w:vertAlign w:val="baseline"/>
                <w:lang w:val="en-US" w:eastAsia="zh-CN" w:bidi="ar-SA"/>
              </w:rPr>
              <w:t>统一监控</w:t>
            </w:r>
          </w:p>
        </w:tc>
        <w:tc>
          <w:tcPr>
            <w:tcW w:w="2801" w:type="dxa"/>
            <w:vAlign w:val="top"/>
          </w:tcPr>
          <w:p>
            <w:pPr>
              <w:pStyle w:val="2"/>
              <w:rPr>
                <w:rFonts w:hint="eastAsia" w:ascii="仿宋_GB2312" w:hAnsi="仿宋_GB2312" w:eastAsia="仿宋_GB2312" w:cs="仿宋_GB2312"/>
                <w:color w:val="000000"/>
                <w:kern w:val="0"/>
                <w:sz w:val="20"/>
                <w:szCs w:val="20"/>
                <w:highlight w:val="none"/>
                <w:vertAlign w:val="baseline"/>
                <w:lang w:val="en-US" w:eastAsia="zh-CN" w:bidi="ar-SA"/>
              </w:rPr>
            </w:pPr>
            <w:r>
              <w:rPr>
                <w:rFonts w:hint="eastAsia" w:ascii="仿宋_GB2312" w:hAnsi="仿宋_GB2312" w:eastAsia="仿宋_GB2312" w:cs="仿宋_GB2312"/>
                <w:color w:val="000000"/>
                <w:kern w:val="0"/>
                <w:sz w:val="20"/>
                <w:szCs w:val="20"/>
                <w:highlight w:val="none"/>
                <w:vertAlign w:val="baseline"/>
                <w:lang w:val="en-US" w:eastAsia="zh-CN" w:bidi="ar-SA"/>
              </w:rPr>
              <w:t>生产系统日常监控、处置、汇总、汇报及相关运维文档整理，</w:t>
            </w:r>
            <w:r>
              <w:rPr>
                <w:rFonts w:hint="eastAsia" w:ascii="仿宋_GB2312" w:hAnsi="仿宋_GB2312" w:eastAsia="仿宋_GB2312" w:cs="仿宋_GB2312"/>
                <w:b w:val="0"/>
                <w:bCs w:val="0"/>
                <w:color w:val="auto"/>
                <w:kern w:val="2"/>
                <w:sz w:val="18"/>
                <w:szCs w:val="18"/>
                <w:highlight w:val="none"/>
                <w:vertAlign w:val="baseline"/>
                <w:lang w:val="en-US" w:eastAsia="zh-CN" w:bidi="ar-SA"/>
              </w:rPr>
              <w:t>告警按照运维工作规范《中国农业发展银行总行信息系统运行监控管理实施细则》实时报告二线专业。</w:t>
            </w:r>
          </w:p>
        </w:tc>
        <w:tc>
          <w:tcPr>
            <w:tcW w:w="2131" w:type="dxa"/>
          </w:tcPr>
          <w:p>
            <w:pPr>
              <w:pStyle w:val="2"/>
              <w:keepNext w:val="0"/>
              <w:keepLines w:val="0"/>
              <w:pageBreakBefore w:val="0"/>
              <w:widowControl/>
              <w:kinsoku/>
              <w:wordWrap/>
              <w:overflowPunct/>
              <w:topLinePunct w:val="0"/>
              <w:autoSpaceDE/>
              <w:autoSpaceDN/>
              <w:bidi w:val="0"/>
              <w:adjustRightInd/>
              <w:snapToGrid/>
              <w:spacing w:line="240" w:lineRule="exact"/>
              <w:ind w:left="0" w:leftChars="0" w:right="0" w:rightChars="0" w:firstLineChars="0"/>
              <w:jc w:val="both"/>
              <w:textAlignment w:val="auto"/>
              <w:outlineLvl w:val="9"/>
              <w:rPr>
                <w:rFonts w:hint="eastAsia" w:ascii="仿宋_GB2312" w:hAnsi="仿宋_GB2312" w:eastAsia="仿宋_GB2312" w:cs="仿宋_GB2312"/>
                <w:color w:val="000000"/>
                <w:kern w:val="0"/>
                <w:sz w:val="20"/>
                <w:szCs w:val="20"/>
                <w:lang w:val="en-US" w:eastAsia="zh-CN"/>
                <w14:ligatures w14:val="none"/>
              </w:rPr>
            </w:pPr>
            <w:r>
              <w:rPr>
                <w:rFonts w:hint="eastAsia" w:ascii="仿宋_GB2312" w:hAnsi="仿宋_GB2312" w:eastAsia="仿宋_GB2312" w:cs="仿宋_GB2312"/>
                <w:color w:val="000000"/>
                <w:kern w:val="0"/>
                <w:sz w:val="20"/>
                <w:szCs w:val="20"/>
                <w:lang w:val="en-US" w:eastAsia="zh-CN"/>
                <w14:ligatures w14:val="none"/>
              </w:rPr>
              <w:t>1、通过行方提供的工具完成网络、应用、操作系统、数据库、中间件的日常监控；</w:t>
            </w:r>
          </w:p>
          <w:p>
            <w:pPr>
              <w:pStyle w:val="2"/>
              <w:rPr>
                <w:rFonts w:hint="eastAsia" w:ascii="仿宋_GB2312" w:hAnsi="仿宋_GB2312" w:eastAsia="仿宋_GB2312" w:cs="仿宋_GB2312"/>
                <w:color w:val="000000"/>
                <w:kern w:val="0"/>
                <w:sz w:val="20"/>
                <w:szCs w:val="20"/>
                <w:highlight w:val="none"/>
                <w:vertAlign w:val="baseline"/>
                <w:lang w:val="en-US" w:eastAsia="zh-CN" w:bidi="ar-SA"/>
              </w:rPr>
            </w:pPr>
            <w:r>
              <w:rPr>
                <w:rFonts w:hint="eastAsia" w:ascii="仿宋_GB2312" w:hAnsi="仿宋_GB2312" w:eastAsia="仿宋_GB2312" w:cs="仿宋_GB2312"/>
                <w:color w:val="000000"/>
                <w:kern w:val="0"/>
                <w:sz w:val="20"/>
                <w:szCs w:val="20"/>
                <w:lang w:val="en-US" w:eastAsia="zh-CN"/>
                <w14:ligatures w14:val="none"/>
              </w:rPr>
              <w:t>2、处理报警信息，完成报警通知、报警、记录等；</w:t>
            </w:r>
            <w:r>
              <w:rPr>
                <w:rFonts w:hint="eastAsia" w:ascii="仿宋_GB2312" w:hAnsi="仿宋_GB2312" w:eastAsia="仿宋_GB2312" w:cs="仿宋_GB2312"/>
                <w:color w:val="000000"/>
                <w:kern w:val="0"/>
                <w:sz w:val="20"/>
                <w:szCs w:val="20"/>
                <w:lang w:val="en-US" w:eastAsia="zh-CN"/>
                <w14:ligatures w14:val="none"/>
              </w:rPr>
              <w:br w:type="textWrapping"/>
            </w:r>
            <w:r>
              <w:rPr>
                <w:rFonts w:hint="eastAsia" w:ascii="仿宋_GB2312" w:hAnsi="仿宋_GB2312" w:eastAsia="仿宋_GB2312" w:cs="仿宋_GB2312"/>
                <w:color w:val="000000"/>
                <w:kern w:val="0"/>
                <w:sz w:val="20"/>
                <w:szCs w:val="20"/>
                <w:lang w:val="en-US" w:eastAsia="zh-CN"/>
                <w14:ligatures w14:val="none"/>
              </w:rPr>
              <w:t>3、汇总、统计、分析监控信息，提出监控策略优化建议，督促实施；</w:t>
            </w:r>
            <w:r>
              <w:rPr>
                <w:rFonts w:hint="eastAsia" w:ascii="仿宋_GB2312" w:hAnsi="仿宋_GB2312" w:eastAsia="仿宋_GB2312" w:cs="仿宋_GB2312"/>
                <w:color w:val="000000"/>
                <w:kern w:val="0"/>
                <w:sz w:val="20"/>
                <w:szCs w:val="20"/>
                <w:lang w:val="en-US" w:eastAsia="zh-CN"/>
                <w14:ligatures w14:val="none"/>
              </w:rPr>
              <w:br w:type="textWrapping"/>
            </w:r>
            <w:r>
              <w:rPr>
                <w:rFonts w:hint="eastAsia" w:ascii="仿宋_GB2312" w:hAnsi="仿宋_GB2312" w:eastAsia="仿宋_GB2312" w:cs="仿宋_GB2312"/>
                <w:color w:val="000000"/>
                <w:kern w:val="0"/>
                <w:sz w:val="20"/>
                <w:szCs w:val="20"/>
                <w:lang w:val="en-US" w:eastAsia="zh-CN"/>
                <w14:ligatures w14:val="none"/>
              </w:rPr>
              <w:t>4、负责变更平台的信息记录及汇报。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pStyle w:val="2"/>
              <w:jc w:val="center"/>
              <w:rPr>
                <w:rFonts w:hint="eastAsia" w:ascii="仿宋_GB2312" w:hAnsi="仿宋_GB2312" w:eastAsia="仿宋_GB2312" w:cs="仿宋_GB2312"/>
                <w:color w:val="000000"/>
                <w:kern w:val="0"/>
                <w:sz w:val="20"/>
                <w:szCs w:val="20"/>
                <w:highlight w:val="none"/>
                <w:vertAlign w:val="baseline"/>
                <w:lang w:val="en-US" w:eastAsia="zh-CN" w:bidi="ar-SA"/>
              </w:rPr>
            </w:pPr>
            <w:r>
              <w:rPr>
                <w:rFonts w:hint="eastAsia" w:ascii="仿宋_GB2312" w:hAnsi="仿宋_GB2312" w:eastAsia="仿宋_GB2312" w:cs="仿宋_GB2312"/>
                <w:color w:val="000000"/>
                <w:kern w:val="0"/>
                <w:sz w:val="20"/>
                <w:szCs w:val="20"/>
                <w:highlight w:val="none"/>
                <w:vertAlign w:val="baseline"/>
                <w:lang w:val="en-US" w:eastAsia="zh-CN" w:bidi="ar-SA"/>
              </w:rPr>
              <w:t>5</w:t>
            </w:r>
          </w:p>
        </w:tc>
        <w:tc>
          <w:tcPr>
            <w:tcW w:w="2875" w:type="dxa"/>
            <w:vAlign w:val="top"/>
          </w:tcPr>
          <w:p>
            <w:pPr>
              <w:pStyle w:val="2"/>
              <w:rPr>
                <w:rFonts w:hint="eastAsia" w:ascii="仿宋_GB2312" w:hAnsi="仿宋_GB2312" w:eastAsia="仿宋_GB2312" w:cs="仿宋_GB2312"/>
                <w:color w:val="000000"/>
                <w:kern w:val="0"/>
                <w:sz w:val="18"/>
                <w:szCs w:val="18"/>
                <w:highlight w:val="none"/>
                <w:vertAlign w:val="baseline"/>
                <w:lang w:val="en-US" w:eastAsia="zh-CN" w:bidi="ar-SA"/>
              </w:rPr>
            </w:pPr>
            <w:r>
              <w:rPr>
                <w:rFonts w:hint="eastAsia" w:ascii="仿宋_GB2312" w:hAnsi="仿宋_GB2312" w:eastAsia="仿宋_GB2312" w:cs="仿宋_GB2312"/>
                <w:color w:val="000000"/>
                <w:kern w:val="0"/>
                <w:sz w:val="18"/>
                <w:szCs w:val="18"/>
                <w:highlight w:val="none"/>
                <w:vertAlign w:val="baseline"/>
                <w:lang w:val="en-US" w:eastAsia="zh-CN" w:bidi="ar-SA"/>
              </w:rPr>
              <w:t>机房环境巡检</w:t>
            </w:r>
          </w:p>
        </w:tc>
        <w:tc>
          <w:tcPr>
            <w:tcW w:w="2801" w:type="dxa"/>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Autospacing="0" w:line="240" w:lineRule="auto"/>
              <w:ind w:left="0" w:leftChars="0" w:firstLine="0" w:firstLineChars="0"/>
              <w:jc w:val="both"/>
              <w:textAlignment w:val="auto"/>
              <w:outlineLvl w:val="9"/>
              <w:rPr>
                <w:rFonts w:hint="eastAsia" w:ascii="仿宋_GB2312" w:hAnsi="仿宋_GB2312" w:eastAsia="仿宋_GB2312" w:cs="仿宋_GB2312"/>
                <w:color w:val="auto"/>
                <w:kern w:val="2"/>
                <w:sz w:val="18"/>
                <w:szCs w:val="18"/>
                <w:highlight w:val="none"/>
                <w:vertAlign w:val="baseline"/>
                <w:lang w:val="en-US" w:eastAsia="zh-CN" w:bidi="ar-SA"/>
              </w:rPr>
            </w:pPr>
            <w:r>
              <w:rPr>
                <w:rFonts w:hint="eastAsia" w:ascii="仿宋_GB2312" w:hAnsi="仿宋_GB2312" w:eastAsia="仿宋_GB2312" w:cs="仿宋_GB2312"/>
                <w:b w:val="0"/>
                <w:bCs w:val="0"/>
                <w:color w:val="auto"/>
                <w:kern w:val="2"/>
                <w:sz w:val="18"/>
                <w:szCs w:val="18"/>
                <w:highlight w:val="none"/>
                <w:vertAlign w:val="baseline"/>
                <w:lang w:val="en-US" w:eastAsia="zh-CN" w:bidi="ar-SA"/>
              </w:rPr>
              <w:t>熟练使用机房基础设施管理系统，通过远程监控和实地巡视相结合开展物理环境、配电、空调等设备巡检维护并做好记录，告警信息按照运维工作规范《中国农业发展银行总行信息系统运行监控管理实施细则》实时报告二线专业，出现故障按照《生产事件管理实施细则》处置和记录。</w:t>
            </w:r>
          </w:p>
        </w:tc>
        <w:tc>
          <w:tcPr>
            <w:tcW w:w="2131" w:type="dxa"/>
          </w:tcPr>
          <w:p>
            <w:pPr>
              <w:pStyle w:val="2"/>
              <w:rPr>
                <w:rFonts w:hint="eastAsia" w:ascii="仿宋_GB2312" w:hAnsi="仿宋_GB2312" w:eastAsia="仿宋_GB2312" w:cs="仿宋_GB2312"/>
                <w:color w:val="000000"/>
                <w:kern w:val="0"/>
                <w:sz w:val="20"/>
                <w:szCs w:val="20"/>
                <w:highlight w:val="none"/>
                <w:vertAlign w:val="baseline"/>
                <w:lang w:val="en-US" w:eastAsia="zh-CN" w:bidi="ar-SA"/>
              </w:rPr>
            </w:pPr>
            <w:r>
              <w:rPr>
                <w:rFonts w:hint="eastAsia" w:ascii="仿宋_GB2312" w:hAnsi="仿宋_GB2312" w:eastAsia="仿宋_GB2312" w:cs="仿宋_GB2312"/>
                <w:b w:val="0"/>
                <w:bCs w:val="0"/>
                <w:color w:val="auto"/>
                <w:kern w:val="2"/>
                <w:sz w:val="18"/>
                <w:szCs w:val="18"/>
                <w:highlight w:val="none"/>
                <w:vertAlign w:val="baseline"/>
                <w:lang w:val="en-US" w:eastAsia="zh-CN" w:bidi="ar-SA"/>
              </w:rPr>
              <w:t>详见《基础设施运维处一线、二线人员要求及工作内容》基础设施运维处管理使用</w:t>
            </w:r>
          </w:p>
        </w:tc>
      </w:tr>
    </w:tbl>
    <w:p>
      <w:pPr>
        <w:pStyle w:val="2"/>
        <w:ind w:firstLine="421" w:firstLineChars="131"/>
        <w:rPr>
          <w:rFonts w:hint="default" w:eastAsia="楷体_GB2312"/>
          <w:lang w:val="en-US" w:eastAsia="zh-CN"/>
        </w:rPr>
      </w:pPr>
      <w:r>
        <w:rPr>
          <w:rFonts w:hint="eastAsia" w:ascii="楷体_GB2312" w:hAnsi="楷体_GB2312" w:eastAsia="楷体_GB2312" w:cs="楷体_GB2312"/>
          <w:b/>
          <w:bCs/>
          <w:color w:val="auto"/>
          <w:kern w:val="2"/>
          <w:sz w:val="32"/>
          <w:szCs w:val="32"/>
          <w:lang w:val="en-US" w:eastAsia="zh-CN"/>
          <w14:ligatures w14:val="none"/>
        </w:rPr>
        <w:t>2.</w:t>
      </w:r>
      <w:r>
        <w:rPr>
          <w:rFonts w:hint="eastAsia" w:ascii="仿宋_GB2312" w:hAnsi="仿宋_GB2312" w:eastAsia="仿宋_GB2312" w:cs="仿宋_GB2312"/>
          <w:color w:val="auto"/>
          <w:kern w:val="2"/>
          <w:sz w:val="32"/>
          <w:szCs w:val="32"/>
          <w:highlight w:val="none"/>
          <w:vertAlign w:val="baseline"/>
          <w:lang w:val="en-US" w:eastAsia="zh-CN" w:bidi="ar-SA"/>
        </w:rPr>
        <w:t>应用运维及外包管理工作内容及要求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spacing w:before="181" w:beforeLines="50" w:after="181" w:afterLines="50"/>
              <w:jc w:val="center"/>
              <w:rPr>
                <w:rFonts w:hint="default"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b/>
                <w:bCs/>
                <w:color w:val="000000"/>
                <w:kern w:val="0"/>
                <w:sz w:val="21"/>
                <w:szCs w:val="21"/>
                <w:lang w:val="en-US" w:eastAsia="zh-CN"/>
              </w:rPr>
              <w:t>序号</w:t>
            </w:r>
          </w:p>
        </w:tc>
        <w:tc>
          <w:tcPr>
            <w:tcW w:w="1420" w:type="dxa"/>
            <w:vAlign w:val="center"/>
          </w:tcPr>
          <w:p>
            <w:pPr>
              <w:keepNext w:val="0"/>
              <w:spacing w:before="181" w:beforeLines="50" w:after="181" w:afterLines="50"/>
              <w:jc w:val="center"/>
              <w:rPr>
                <w:rFonts w:hint="eastAsia" w:ascii="仿宋_GB2312" w:hAnsi="仿宋_GB2312" w:eastAsia="仿宋_GB2312" w:cs="仿宋_GB2312"/>
                <w:b/>
                <w:bCs/>
                <w:color w:val="000000"/>
                <w:kern w:val="0"/>
                <w:sz w:val="21"/>
                <w:szCs w:val="21"/>
                <w:lang w:val="en-US" w:eastAsia="zh-CN" w:bidi="ar-SA"/>
                <w14:ligatures w14:val="none"/>
              </w:rPr>
            </w:pPr>
            <w:r>
              <w:rPr>
                <w:rFonts w:hint="eastAsia" w:ascii="仿宋_GB2312" w:hAnsi="仿宋_GB2312" w:eastAsia="仿宋_GB2312" w:cs="仿宋_GB2312"/>
                <w:b/>
                <w:bCs/>
                <w:color w:val="000000"/>
                <w:kern w:val="0"/>
                <w:sz w:val="21"/>
                <w:szCs w:val="21"/>
                <w:lang w:val="en-US" w:eastAsia="zh-CN"/>
              </w:rPr>
              <w:t>服务名称</w:t>
            </w:r>
          </w:p>
        </w:tc>
        <w:tc>
          <w:tcPr>
            <w:tcW w:w="1420" w:type="dxa"/>
            <w:vAlign w:val="center"/>
          </w:tcPr>
          <w:p>
            <w:pPr>
              <w:keepNext w:val="0"/>
              <w:spacing w:before="181" w:beforeLines="50" w:after="181" w:afterLines="50"/>
              <w:jc w:val="center"/>
              <w:rPr>
                <w:rFonts w:hint="eastAsia" w:ascii="仿宋_GB2312" w:hAnsi="仿宋_GB2312" w:eastAsia="仿宋_GB2312" w:cs="仿宋_GB2312"/>
                <w:b/>
                <w:bCs/>
                <w:color w:val="000000"/>
                <w:kern w:val="0"/>
                <w:sz w:val="21"/>
                <w:szCs w:val="21"/>
                <w:lang w:val="en-US" w:eastAsia="zh-CN" w:bidi="ar-SA"/>
                <w14:ligatures w14:val="none"/>
              </w:rPr>
            </w:pPr>
            <w:r>
              <w:rPr>
                <w:rFonts w:hint="eastAsia" w:ascii="仿宋_GB2312" w:hAnsi="仿宋_GB2312" w:eastAsia="仿宋_GB2312" w:cs="仿宋_GB2312"/>
                <w:b/>
                <w:bCs/>
                <w:color w:val="000000"/>
                <w:kern w:val="0"/>
                <w:sz w:val="21"/>
                <w:szCs w:val="21"/>
              </w:rPr>
              <w:t>服务</w:t>
            </w:r>
            <w:r>
              <w:rPr>
                <w:rFonts w:hint="eastAsia" w:ascii="仿宋_GB2312" w:hAnsi="仿宋_GB2312" w:eastAsia="仿宋_GB2312" w:cs="仿宋_GB2312"/>
                <w:b/>
                <w:bCs/>
                <w:color w:val="000000"/>
                <w:kern w:val="0"/>
                <w:sz w:val="21"/>
                <w:szCs w:val="21"/>
                <w:lang w:val="en-US" w:eastAsia="zh-CN"/>
              </w:rPr>
              <w:t>内容</w:t>
            </w:r>
          </w:p>
        </w:tc>
        <w:tc>
          <w:tcPr>
            <w:tcW w:w="3839" w:type="dxa"/>
            <w:vAlign w:val="center"/>
          </w:tcPr>
          <w:p>
            <w:pPr>
              <w:keepNext w:val="0"/>
              <w:spacing w:before="181" w:beforeLines="50" w:after="181" w:afterLines="50"/>
              <w:jc w:val="center"/>
              <w:rPr>
                <w:rFonts w:hint="eastAsia" w:ascii="仿宋_GB2312" w:hAnsi="仿宋_GB2312" w:eastAsia="仿宋_GB2312" w:cs="仿宋_GB2312"/>
                <w:b/>
                <w:bCs/>
                <w:color w:val="000000"/>
                <w:kern w:val="0"/>
                <w:sz w:val="21"/>
                <w:szCs w:val="21"/>
                <w:lang w:val="en-US" w:eastAsia="zh-CN" w:bidi="ar-SA"/>
                <w14:ligatures w14:val="none"/>
              </w:rPr>
            </w:pPr>
            <w:r>
              <w:rPr>
                <w:rFonts w:hint="eastAsia" w:ascii="仿宋_GB2312" w:hAnsi="仿宋_GB2312" w:eastAsia="仿宋_GB2312" w:cs="仿宋_GB2312"/>
                <w:b/>
                <w:bCs/>
                <w:color w:val="000000"/>
                <w:kern w:val="0"/>
                <w:sz w:val="21"/>
                <w:szCs w:val="21"/>
              </w:rPr>
              <w:t>具体服务描述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tcPr>
          <w:p>
            <w:pPr>
              <w:widowControl/>
              <w:autoSpaceDE w:val="0"/>
              <w:autoSpaceDN w:val="0"/>
              <w:adjustRightInd w:val="0"/>
              <w:jc w:val="center"/>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1</w:t>
            </w:r>
          </w:p>
        </w:tc>
        <w:tc>
          <w:tcPr>
            <w:tcW w:w="1420" w:type="dxa"/>
            <w:vMerge w:val="restart"/>
          </w:tcPr>
          <w:p>
            <w:pPr>
              <w:widowControl/>
              <w:autoSpaceDE w:val="0"/>
              <w:autoSpaceDN w:val="0"/>
              <w:adjustRightInd w:val="0"/>
              <w:jc w:val="left"/>
              <w:rPr>
                <w:rFonts w:hint="eastAsia" w:ascii="微软雅黑" w:hAnsi="微软雅黑" w:eastAsia="微软雅黑" w:cs="Times New Roman"/>
                <w:kern w:val="0"/>
                <w:sz w:val="28"/>
                <w:szCs w:val="28"/>
                <w:vertAlign w:val="baseline"/>
              </w:rPr>
            </w:pPr>
            <w:r>
              <w:rPr>
                <w:rFonts w:hint="eastAsia" w:ascii="仿宋_GB2312" w:hAnsi="仿宋_GB2312" w:eastAsia="仿宋_GB2312" w:cs="仿宋_GB2312"/>
                <w:color w:val="000000"/>
                <w:kern w:val="0"/>
                <w:sz w:val="21"/>
                <w:szCs w:val="21"/>
                <w:lang w:val="zh-CN"/>
                <w14:ligatures w14:val="none"/>
              </w:rPr>
              <w:t>计划内系统日常运维工作的组织实施</w:t>
            </w:r>
          </w:p>
        </w:tc>
        <w:tc>
          <w:tcPr>
            <w:tcW w:w="1420" w:type="dxa"/>
          </w:tcPr>
          <w:p>
            <w:pPr>
              <w:widowControl/>
              <w:autoSpaceDE w:val="0"/>
              <w:autoSpaceDN w:val="0"/>
              <w:adjustRightInd w:val="0"/>
              <w:jc w:val="left"/>
              <w:rPr>
                <w:rFonts w:hint="eastAsia" w:ascii="微软雅黑" w:hAnsi="微软雅黑" w:eastAsia="微软雅黑" w:cs="Times New Roman"/>
                <w:kern w:val="0"/>
                <w:sz w:val="28"/>
                <w:szCs w:val="28"/>
                <w:vertAlign w:val="baseline"/>
              </w:rPr>
            </w:pPr>
            <w:r>
              <w:rPr>
                <w:rFonts w:hint="eastAsia" w:ascii="仿宋_GB2312" w:hAnsi="仿宋_GB2312" w:eastAsia="仿宋_GB2312" w:cs="仿宋_GB2312"/>
                <w:color w:val="000000"/>
                <w:kern w:val="0"/>
                <w:sz w:val="21"/>
                <w:szCs w:val="21"/>
                <w:lang w:val="zh-CN"/>
                <w14:ligatures w14:val="none"/>
              </w:rPr>
              <w:t>制定应用系统维护计划</w:t>
            </w:r>
          </w:p>
        </w:tc>
        <w:tc>
          <w:tcPr>
            <w:tcW w:w="3839" w:type="dxa"/>
          </w:tcPr>
          <w:p>
            <w:pPr>
              <w:widowControl/>
              <w:autoSpaceDE w:val="0"/>
              <w:autoSpaceDN w:val="0"/>
              <w:adjustRightInd w:val="0"/>
              <w:jc w:val="left"/>
              <w:rPr>
                <w:rFonts w:hint="eastAsia" w:ascii="微软雅黑" w:hAnsi="微软雅黑" w:eastAsia="微软雅黑" w:cs="Times New Roman"/>
                <w:kern w:val="0"/>
                <w:sz w:val="28"/>
                <w:szCs w:val="28"/>
                <w:vertAlign w:val="baseline"/>
              </w:rPr>
            </w:pPr>
            <w:r>
              <w:rPr>
                <w:rFonts w:hint="eastAsia" w:ascii="仿宋_GB2312" w:hAnsi="仿宋_GB2312" w:eastAsia="仿宋_GB2312" w:cs="仿宋_GB2312"/>
                <w:color w:val="000000"/>
                <w:kern w:val="0"/>
                <w:sz w:val="21"/>
                <w:szCs w:val="21"/>
                <w:lang w:val="zh-CN"/>
                <w14:ligatures w14:val="none"/>
              </w:rPr>
              <w:t>协助甲方编写应用系统的日常运维保障维护计划，包括</w:t>
            </w:r>
            <w:r>
              <w:rPr>
                <w:rFonts w:hint="eastAsia" w:ascii="仿宋_GB2312" w:hAnsi="仿宋_GB2312" w:eastAsia="仿宋_GB2312" w:cs="仿宋_GB2312"/>
                <w:color w:val="000000"/>
                <w:kern w:val="0"/>
                <w:sz w:val="21"/>
                <w:szCs w:val="21"/>
                <w:lang w:val="en-US" w:eastAsia="zh-CN"/>
                <w14:ligatures w14:val="none"/>
              </w:rPr>
              <w:t>日志</w:t>
            </w:r>
            <w:r>
              <w:rPr>
                <w:rFonts w:hint="eastAsia" w:ascii="仿宋_GB2312" w:hAnsi="仿宋_GB2312" w:eastAsia="仿宋_GB2312" w:cs="仿宋_GB2312"/>
                <w:color w:val="000000"/>
                <w:kern w:val="0"/>
                <w:sz w:val="21"/>
                <w:szCs w:val="21"/>
                <w:lang w:val="zh-CN"/>
                <w14:ligatures w14:val="none"/>
              </w:rPr>
              <w:t>清理计划、定期巡检计划、重要维护日系统</w:t>
            </w:r>
            <w:r>
              <w:rPr>
                <w:rFonts w:hint="eastAsia" w:ascii="仿宋_GB2312" w:hAnsi="仿宋_GB2312" w:eastAsia="仿宋_GB2312" w:cs="仿宋_GB2312"/>
                <w:color w:val="000000"/>
                <w:kern w:val="0"/>
                <w:sz w:val="21"/>
                <w:szCs w:val="21"/>
                <w:lang w:val="en-US" w:eastAsia="zh-CN"/>
                <w14:ligatures w14:val="none"/>
              </w:rPr>
              <w:t>启停</w:t>
            </w:r>
            <w:r>
              <w:rPr>
                <w:rFonts w:hint="eastAsia" w:ascii="仿宋_GB2312" w:hAnsi="仿宋_GB2312" w:eastAsia="仿宋_GB2312" w:cs="仿宋_GB2312"/>
                <w:color w:val="000000"/>
                <w:kern w:val="0"/>
                <w:sz w:val="21"/>
                <w:szCs w:val="21"/>
                <w:lang w:val="zh-CN"/>
                <w14:ligatures w14:val="none"/>
              </w:rPr>
              <w:t>计划、自行组织的演练安排等，根据工作开展情况，对运维保障计划做必要的修订与更新。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应用系统健康检查</w:t>
            </w:r>
          </w:p>
        </w:tc>
        <w:tc>
          <w:tcPr>
            <w:tcW w:w="3839"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协助甲方开展所运维系统的应用健康检查、开业前检查、日常巡检、深度巡检，部署健康检查脚本，调整健康检查阈值，收集整理和分析处理健康检查结果；负责如月结，季结，年结等特殊时间节点的应用运行状况健康检查、方案实施和问题处理。收集整理和分析处理健康检查结果，编写健康检查报告，提出整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日志清理</w:t>
            </w:r>
          </w:p>
        </w:tc>
        <w:tc>
          <w:tcPr>
            <w:tcW w:w="3839"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协助甲方根据日志清理策略，编写日志清理定时任务，实现日志自动清理，定期检查执行结果。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计划内停机维护</w:t>
            </w:r>
          </w:p>
        </w:tc>
        <w:tc>
          <w:tcPr>
            <w:tcW w:w="3839"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协助甲方制定应用系统启停计划，编写应用系统启停执行脚本，根据系统启停计划安排系统的启停。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计划内演练</w:t>
            </w:r>
          </w:p>
        </w:tc>
        <w:tc>
          <w:tcPr>
            <w:tcW w:w="3839"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协助甲方编写应急预案、演练方案、操作实施手册；按计划实施演练；编写应急演练总结报告，对演练中出现的问题进行处理，就演练发现的问题进行分析，提出整改建议；不定期更新、修订相关文档、方案。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系统变更和版本上线</w:t>
            </w:r>
          </w:p>
        </w:tc>
        <w:tc>
          <w:tcPr>
            <w:tcW w:w="3839"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协助甲方组织进行系统变更和应用版本的上线工作，实施前期完成对变更材料的审核，根据甲方需求，在测试环境进行变更测试和环境验证，重点关注变更四要素（节点、用户、路径、命令）及高危操作，实施期间须配合甲方完成变更执行和辅助检查工作，实施完成后须对异常情况进行详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运行报告</w:t>
            </w:r>
          </w:p>
        </w:tc>
        <w:tc>
          <w:tcPr>
            <w:tcW w:w="3839"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协助甲方按照运行管理的要求，定期完成运行周报、运行月报、年度运行报告等。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技术标准管理</w:t>
            </w:r>
          </w:p>
        </w:tc>
        <w:tc>
          <w:tcPr>
            <w:tcW w:w="3839"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协助甲方根据技术规范编制技术标准，包括应用系统运行维护手册(含运行操作手册，常见问题处理手册）、运行风险跟踪表等；根据日常运维情况，遵照中心已发布的技术标准及时对技术标准进行修订。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tcPr>
          <w:p>
            <w:pPr>
              <w:widowControl/>
              <w:autoSpaceDE w:val="0"/>
              <w:autoSpaceDN w:val="0"/>
              <w:adjustRightInd w:val="0"/>
              <w:jc w:val="center"/>
              <w:rPr>
                <w:rFonts w:hint="eastAsia" w:ascii="微软雅黑" w:hAnsi="微软雅黑" w:eastAsia="微软雅黑" w:cs="Times New Roman"/>
                <w:kern w:val="0"/>
                <w:sz w:val="28"/>
                <w:szCs w:val="28"/>
                <w:vertAlign w:val="baseline"/>
                <w:lang w:val="en-US" w:eastAsia="zh-CN"/>
              </w:rPr>
            </w:pPr>
            <w:r>
              <w:rPr>
                <w:rFonts w:hint="eastAsia" w:ascii="仿宋_GB2312" w:hAnsi="仿宋_GB2312" w:eastAsia="仿宋_GB2312" w:cs="仿宋_GB2312"/>
                <w:color w:val="000000"/>
                <w:kern w:val="0"/>
                <w:sz w:val="21"/>
                <w:szCs w:val="21"/>
                <w:lang w:val="en-US" w:eastAsia="zh-CN"/>
                <w14:ligatures w14:val="none"/>
              </w:rPr>
              <w:t>2</w:t>
            </w:r>
          </w:p>
        </w:tc>
        <w:tc>
          <w:tcPr>
            <w:tcW w:w="1420" w:type="dxa"/>
            <w:vMerge w:val="restart"/>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服务流程管理</w:t>
            </w:r>
          </w:p>
        </w:tc>
        <w:tc>
          <w:tcPr>
            <w:tcW w:w="1420"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事件处理</w:t>
            </w:r>
          </w:p>
        </w:tc>
        <w:tc>
          <w:tcPr>
            <w:tcW w:w="3839"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协助甲方对来自系统监控或其他途径产生的事件进行响应并处理。对接到的电话、短信通知和事件处理单，及时做出响应，完成事件的处理；在事件处理完毕后，及时整理、完成事件分析报告；定期回顾历史事件，分析潜在风险，提出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vMerge w:val="continue"/>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p>
        </w:tc>
        <w:tc>
          <w:tcPr>
            <w:tcW w:w="1420"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问题处理</w:t>
            </w:r>
          </w:p>
        </w:tc>
        <w:tc>
          <w:tcPr>
            <w:tcW w:w="3839"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协助甲方对事件处理中未找到原因的事件进行分析处理流程，结合系统日志、事件现象等数据，对问题做分析处理，力求找出问题原因，形成解决方案。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vMerge w:val="continue"/>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p>
        </w:tc>
        <w:tc>
          <w:tcPr>
            <w:tcW w:w="1420"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知识管理</w:t>
            </w:r>
          </w:p>
        </w:tc>
        <w:tc>
          <w:tcPr>
            <w:tcW w:w="3839"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协助甲方对已处理的事件、问题等进行总结，形成知识点，提交知识专家审核后，归入中心知识库。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vMerge w:val="continue"/>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p>
        </w:tc>
        <w:tc>
          <w:tcPr>
            <w:tcW w:w="1420"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风险管理</w:t>
            </w:r>
          </w:p>
        </w:tc>
        <w:tc>
          <w:tcPr>
            <w:tcW w:w="3839"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应遵守关于系统安全性管理、设备口令管理、数据安全性管理、人员进出机房管理等相关管理规定。协助甲方定期开展系统安全性检查，以满足风险管理相关规定与要求。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vMerge w:val="continue"/>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p>
        </w:tc>
        <w:tc>
          <w:tcPr>
            <w:tcW w:w="1420"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服务响应</w:t>
            </w:r>
          </w:p>
        </w:tc>
        <w:tc>
          <w:tcPr>
            <w:tcW w:w="3839" w:type="dxa"/>
          </w:tcPr>
          <w:p>
            <w:pPr>
              <w:widowControl/>
              <w:autoSpaceDE w:val="0"/>
              <w:autoSpaceDN w:val="0"/>
              <w:adjustRightInd w:val="0"/>
              <w:jc w:val="left"/>
              <w:rPr>
                <w:rFonts w:hint="default"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b w:val="0"/>
                <w:bCs w:val="0"/>
                <w:color w:val="000000"/>
                <w:kern w:val="0"/>
                <w:sz w:val="21"/>
                <w:szCs w:val="21"/>
                <w:lang w:val="en-US" w:eastAsia="zh-CN"/>
                <w14:ligatures w14:val="none"/>
              </w:rPr>
              <w:t>制定应用运维电话值班排班表，实行</w:t>
            </w:r>
            <w:r>
              <w:rPr>
                <w:rFonts w:hint="eastAsia" w:ascii="仿宋_GB2312" w:hAnsi="仿宋_GB2312" w:eastAsia="仿宋_GB2312" w:cs="仿宋_GB2312"/>
                <w:b w:val="0"/>
                <w:bCs w:val="0"/>
                <w:color w:val="auto"/>
                <w:kern w:val="2"/>
                <w:sz w:val="21"/>
                <w:szCs w:val="21"/>
                <w:highlight w:val="none"/>
                <w:vertAlign w:val="baseline"/>
                <w:lang w:val="en-US" w:eastAsia="zh-CN" w:bidi="ar-SA"/>
              </w:rPr>
              <w:t>7x24电话值班，值班期间保持电话畅通。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vMerge w:val="continue"/>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p>
        </w:tc>
        <w:tc>
          <w:tcPr>
            <w:tcW w:w="1420"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应用系统接收</w:t>
            </w:r>
          </w:p>
        </w:tc>
        <w:tc>
          <w:tcPr>
            <w:tcW w:w="3839"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协助甲方编写系统接收方案，完成系统接收实施，包括监控、口令、维护、变更上线实施等交接工作。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widowControl/>
              <w:autoSpaceDE w:val="0"/>
              <w:autoSpaceDN w:val="0"/>
              <w:adjustRightInd w:val="0"/>
              <w:jc w:val="left"/>
              <w:rPr>
                <w:rFonts w:hint="eastAsia" w:ascii="微软雅黑" w:hAnsi="微软雅黑" w:eastAsia="微软雅黑" w:cs="Times New Roman"/>
                <w:kern w:val="0"/>
                <w:sz w:val="28"/>
                <w:szCs w:val="28"/>
                <w:vertAlign w:val="baseline"/>
              </w:rPr>
            </w:pPr>
          </w:p>
        </w:tc>
        <w:tc>
          <w:tcPr>
            <w:tcW w:w="1420" w:type="dxa"/>
            <w:vMerge w:val="continue"/>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p>
        </w:tc>
        <w:tc>
          <w:tcPr>
            <w:tcW w:w="1420"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其他工作</w:t>
            </w:r>
          </w:p>
        </w:tc>
        <w:tc>
          <w:tcPr>
            <w:tcW w:w="3839" w:type="dxa"/>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协助甲方开展其他技术相关的临时性工作或任务。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autoSpaceDE w:val="0"/>
              <w:autoSpaceDN w:val="0"/>
              <w:adjustRightInd w:val="0"/>
              <w:jc w:val="center"/>
              <w:rPr>
                <w:rFonts w:hint="eastAsia" w:ascii="微软雅黑" w:hAnsi="微软雅黑" w:eastAsia="微软雅黑" w:cs="Times New Roman"/>
                <w:kern w:val="0"/>
                <w:sz w:val="28"/>
                <w:szCs w:val="28"/>
                <w:vertAlign w:val="baseline"/>
                <w:lang w:val="en-US" w:eastAsia="zh-CN"/>
              </w:rPr>
            </w:pPr>
            <w:r>
              <w:rPr>
                <w:rFonts w:hint="eastAsia" w:ascii="仿宋_GB2312" w:hAnsi="仿宋_GB2312" w:eastAsia="仿宋_GB2312" w:cs="仿宋_GB2312"/>
                <w:color w:val="000000"/>
                <w:kern w:val="0"/>
                <w:sz w:val="21"/>
                <w:szCs w:val="21"/>
                <w:lang w:val="en-US" w:eastAsia="zh-CN"/>
                <w14:ligatures w14:val="none"/>
              </w:rPr>
              <w:t>3</w:t>
            </w:r>
          </w:p>
        </w:tc>
        <w:tc>
          <w:tcPr>
            <w:tcW w:w="1420" w:type="dxa"/>
          </w:tcPr>
          <w:p>
            <w:pPr>
              <w:widowControl/>
              <w:autoSpaceDE w:val="0"/>
              <w:autoSpaceDN w:val="0"/>
              <w:adjustRightInd w:val="0"/>
              <w:jc w:val="left"/>
              <w:rPr>
                <w:rFonts w:hint="default"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监控标准化管理</w:t>
            </w:r>
          </w:p>
        </w:tc>
        <w:tc>
          <w:tcPr>
            <w:tcW w:w="1420" w:type="dxa"/>
            <w:vAlign w:val="top"/>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bidi="ar-SA"/>
                <w14:ligatures w14:val="none"/>
              </w:rPr>
            </w:pPr>
            <w:r>
              <w:rPr>
                <w:rFonts w:hint="eastAsia" w:ascii="仿宋_GB2312" w:hAnsi="仿宋_GB2312" w:eastAsia="仿宋_GB2312" w:cs="仿宋_GB2312"/>
                <w:color w:val="000000"/>
                <w:kern w:val="0"/>
                <w:sz w:val="21"/>
                <w:szCs w:val="21"/>
                <w:lang w:val="en-US" w:eastAsia="zh-CN"/>
                <w14:ligatures w14:val="none"/>
              </w:rPr>
              <w:t>应用系统日常运维监控</w:t>
            </w:r>
          </w:p>
        </w:tc>
        <w:tc>
          <w:tcPr>
            <w:tcW w:w="3839" w:type="dxa"/>
            <w:vAlign w:val="top"/>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bidi="ar-SA"/>
                <w14:ligatures w14:val="none"/>
              </w:rPr>
            </w:pPr>
            <w:r>
              <w:rPr>
                <w:rFonts w:hint="eastAsia" w:ascii="仿宋_GB2312" w:hAnsi="仿宋_GB2312" w:eastAsia="仿宋_GB2312" w:cs="仿宋_GB2312"/>
                <w:color w:val="000000"/>
                <w:kern w:val="0"/>
                <w:sz w:val="21"/>
                <w:szCs w:val="21"/>
                <w:lang w:val="en-US" w:eastAsia="zh-CN"/>
                <w14:ligatures w14:val="none"/>
              </w:rPr>
              <w:t>协助甲方确定系统监控内容，提出监控指标，根据监控和运行情况，完善监控内容；编写运行维护手册和监控操作手册；对于故障或告警等进行跟踪处理；定期完成运行报告，提出监控的优化建议。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autoSpaceDE w:val="0"/>
              <w:autoSpaceDN w:val="0"/>
              <w:adjustRightInd w:val="0"/>
              <w:jc w:val="center"/>
              <w:rPr>
                <w:rFonts w:hint="eastAsia" w:ascii="微软雅黑" w:hAnsi="微软雅黑" w:eastAsia="微软雅黑" w:cs="Times New Roman"/>
                <w:kern w:val="0"/>
                <w:sz w:val="28"/>
                <w:szCs w:val="28"/>
                <w:vertAlign w:val="baseline"/>
                <w:lang w:val="en-US" w:eastAsia="zh-CN"/>
              </w:rPr>
            </w:pPr>
            <w:r>
              <w:rPr>
                <w:rFonts w:hint="eastAsia" w:ascii="仿宋_GB2312" w:hAnsi="仿宋_GB2312" w:eastAsia="仿宋_GB2312" w:cs="仿宋_GB2312"/>
                <w:color w:val="000000"/>
                <w:kern w:val="0"/>
                <w:sz w:val="21"/>
                <w:szCs w:val="21"/>
                <w:lang w:val="en-US" w:eastAsia="zh-CN"/>
                <w14:ligatures w14:val="none"/>
              </w:rPr>
              <w:t>4</w:t>
            </w:r>
          </w:p>
        </w:tc>
        <w:tc>
          <w:tcPr>
            <w:tcW w:w="1420" w:type="dxa"/>
          </w:tcPr>
          <w:p>
            <w:pPr>
              <w:widowControl/>
              <w:autoSpaceDE w:val="0"/>
              <w:autoSpaceDN w:val="0"/>
              <w:adjustRightInd w:val="0"/>
              <w:jc w:val="left"/>
              <w:rPr>
                <w:rFonts w:hint="default"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运维自动化管理</w:t>
            </w:r>
          </w:p>
        </w:tc>
        <w:tc>
          <w:tcPr>
            <w:tcW w:w="1420" w:type="dxa"/>
            <w:vAlign w:val="top"/>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bidi="ar-SA"/>
                <w14:ligatures w14:val="none"/>
              </w:rPr>
            </w:pPr>
            <w:r>
              <w:rPr>
                <w:rFonts w:hint="eastAsia" w:ascii="仿宋_GB2312" w:hAnsi="仿宋_GB2312" w:eastAsia="仿宋_GB2312" w:cs="仿宋_GB2312"/>
                <w:color w:val="000000"/>
                <w:kern w:val="0"/>
                <w:sz w:val="21"/>
                <w:szCs w:val="21"/>
                <w:lang w:val="en-US" w:eastAsia="zh-CN"/>
                <w14:ligatures w14:val="none"/>
              </w:rPr>
              <w:t>自动化运维</w:t>
            </w:r>
          </w:p>
        </w:tc>
        <w:tc>
          <w:tcPr>
            <w:tcW w:w="3839" w:type="dxa"/>
            <w:vAlign w:val="top"/>
          </w:tcPr>
          <w:p>
            <w:pPr>
              <w:widowControl/>
              <w:autoSpaceDE w:val="0"/>
              <w:autoSpaceDN w:val="0"/>
              <w:adjustRightInd w:val="0"/>
              <w:jc w:val="left"/>
              <w:rPr>
                <w:rFonts w:hint="eastAsia" w:ascii="仿宋_GB2312" w:hAnsi="仿宋_GB2312" w:eastAsia="仿宋_GB2312" w:cs="仿宋_GB2312"/>
                <w:color w:val="000000"/>
                <w:kern w:val="0"/>
                <w:sz w:val="21"/>
                <w:szCs w:val="21"/>
                <w:lang w:val="en-US" w:eastAsia="zh-CN" w:bidi="ar-SA"/>
                <w14:ligatures w14:val="none"/>
              </w:rPr>
            </w:pPr>
            <w:r>
              <w:rPr>
                <w:rFonts w:hint="eastAsia" w:ascii="仿宋_GB2312" w:hAnsi="仿宋_GB2312" w:eastAsia="仿宋_GB2312" w:cs="仿宋_GB2312"/>
                <w:color w:val="000000"/>
                <w:kern w:val="0"/>
                <w:sz w:val="21"/>
                <w:szCs w:val="21"/>
                <w:lang w:val="en-US" w:eastAsia="zh-CN"/>
                <w14:ligatures w14:val="none"/>
              </w:rPr>
              <w:t>协助甲方按照自动化运维工作要求，完成所运维系统的应用自动化工作，包括一键式健康检查、一键式应用重启、一键式变更等。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autoSpaceDE w:val="0"/>
              <w:autoSpaceDN w:val="0"/>
              <w:adjustRightInd w:val="0"/>
              <w:jc w:val="center"/>
              <w:rPr>
                <w:rFonts w:hint="default" w:ascii="仿宋_GB2312" w:hAnsi="仿宋_GB2312" w:eastAsia="仿宋_GB2312" w:cs="仿宋_GB2312"/>
                <w:color w:val="000000"/>
                <w:kern w:val="0"/>
                <w:sz w:val="21"/>
                <w:szCs w:val="21"/>
                <w:lang w:val="en-US" w:eastAsia="zh-CN"/>
                <w14:ligatures w14:val="none"/>
              </w:rPr>
            </w:pPr>
            <w:bookmarkStart w:id="30" w:name="_Toc14658"/>
            <w:r>
              <w:rPr>
                <w:rFonts w:hint="eastAsia" w:ascii="仿宋_GB2312" w:hAnsi="仿宋_GB2312" w:eastAsia="仿宋_GB2312" w:cs="仿宋_GB2312"/>
                <w:color w:val="000000"/>
                <w:kern w:val="0"/>
                <w:sz w:val="21"/>
                <w:szCs w:val="21"/>
                <w:lang w:val="en-US" w:eastAsia="zh-CN"/>
                <w14:ligatures w14:val="none"/>
              </w:rPr>
              <w:t>5</w:t>
            </w:r>
          </w:p>
        </w:tc>
        <w:tc>
          <w:tcPr>
            <w:tcW w:w="1420" w:type="dxa"/>
          </w:tcPr>
          <w:p>
            <w:pPr>
              <w:widowControl/>
              <w:autoSpaceDE w:val="0"/>
              <w:autoSpaceDN w:val="0"/>
              <w:adjustRightInd w:val="0"/>
              <w:jc w:val="left"/>
              <w:rPr>
                <w:rFonts w:hint="default"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现场管理</w:t>
            </w:r>
          </w:p>
        </w:tc>
        <w:tc>
          <w:tcPr>
            <w:tcW w:w="1420" w:type="dxa"/>
            <w:vAlign w:val="top"/>
          </w:tcPr>
          <w:p>
            <w:pPr>
              <w:widowControl/>
              <w:autoSpaceDE w:val="0"/>
              <w:autoSpaceDN w:val="0"/>
              <w:adjustRightInd w:val="0"/>
              <w:jc w:val="left"/>
              <w:rPr>
                <w:rFonts w:hint="default"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color w:val="000000"/>
                <w:kern w:val="0"/>
                <w:sz w:val="21"/>
                <w:szCs w:val="21"/>
                <w:lang w:val="en-US" w:eastAsia="zh-CN"/>
                <w14:ligatures w14:val="none"/>
              </w:rPr>
              <w:t>生产运营外包服务管理</w:t>
            </w:r>
          </w:p>
        </w:tc>
        <w:tc>
          <w:tcPr>
            <w:tcW w:w="3839" w:type="dxa"/>
            <w:vAlign w:val="top"/>
          </w:tcPr>
          <w:p>
            <w:pPr>
              <w:widowControl/>
              <w:autoSpaceDE w:val="0"/>
              <w:autoSpaceDN w:val="0"/>
              <w:adjustRightInd w:val="0"/>
              <w:jc w:val="left"/>
              <w:rPr>
                <w:rFonts w:hint="default" w:ascii="仿宋_GB2312" w:hAnsi="仿宋_GB2312" w:eastAsia="仿宋_GB2312" w:cs="仿宋_GB2312"/>
                <w:color w:val="000000"/>
                <w:kern w:val="0"/>
                <w:sz w:val="21"/>
                <w:szCs w:val="21"/>
                <w:lang w:val="en-US" w:eastAsia="zh-CN"/>
                <w14:ligatures w14:val="none"/>
              </w:rPr>
            </w:pPr>
            <w:r>
              <w:rPr>
                <w:rFonts w:hint="eastAsia" w:ascii="仿宋_GB2312" w:hAnsi="仿宋_GB2312" w:eastAsia="仿宋_GB2312" w:cs="仿宋_GB2312"/>
                <w:b w:val="0"/>
                <w:bCs w:val="0"/>
                <w:color w:val="auto"/>
                <w:kern w:val="2"/>
                <w:sz w:val="18"/>
                <w:szCs w:val="18"/>
                <w:highlight w:val="none"/>
                <w:vertAlign w:val="baseline"/>
                <w:lang w:val="en-US" w:eastAsia="zh-CN" w:bidi="ar-SA"/>
              </w:rPr>
              <w:t>熟悉Linux、AIX、HPUX、windows 等操作系统的日常管理，熟练掌握deepseek等ai工具进行自动化运维编程、测试及部署；</w:t>
            </w:r>
            <w:r>
              <w:rPr>
                <w:rFonts w:hint="eastAsia" w:ascii="仿宋_GB2312" w:hAnsi="仿宋_GB2312" w:eastAsia="仿宋_GB2312" w:cs="仿宋_GB2312"/>
                <w:color w:val="000000"/>
                <w:kern w:val="0"/>
                <w:sz w:val="21"/>
                <w:szCs w:val="21"/>
                <w:lang w:val="en-US" w:eastAsia="zh-CN"/>
                <w14:ligatures w14:val="none"/>
              </w:rPr>
              <w:t>完成总行及昌平、丰台ECC资产管理，建立资产台台账，确保资产的进入、转移及报废可追溯。组织完成ECC现场管理工作。组织完成团队建设，满足信息技术服务质量评价指标体系》（GBT33850-2017）关于服务可用性、可靠性、响应性、有形性、友好性要求，确保服务运转正常，与现有运维服务体系顺利衔接。</w:t>
            </w:r>
          </w:p>
        </w:tc>
      </w:tr>
    </w:tbl>
    <w:p>
      <w:pPr>
        <w:keepNext w:val="0"/>
        <w:widowControl w:val="0"/>
        <w:numPr>
          <w:ilvl w:val="-1"/>
          <w:numId w:val="0"/>
        </w:numPr>
        <w:tabs>
          <w:tab w:val="left" w:pos="5340"/>
        </w:tabs>
        <w:spacing w:before="181" w:beforeLines="50" w:after="181" w:afterLines="50" w:line="620" w:lineRule="exact"/>
        <w:ind w:left="0" w:leftChars="0" w:firstLine="643" w:firstLineChars="200"/>
        <w:jc w:val="both"/>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bCs/>
          <w:color w:val="auto"/>
          <w:kern w:val="2"/>
          <w:sz w:val="32"/>
          <w:szCs w:val="32"/>
          <w:lang w:val="en-US" w:eastAsia="zh-CN"/>
          <w14:ligatures w14:val="none"/>
        </w:rPr>
        <w:t>3.</w:t>
      </w:r>
      <w:r>
        <w:rPr>
          <w:rFonts w:hint="eastAsia" w:ascii="仿宋_GB2312" w:hAnsi="仿宋_GB2312" w:eastAsia="仿宋_GB2312" w:cs="仿宋_GB2312"/>
          <w:b w:val="0"/>
          <w:bCs w:val="0"/>
          <w:color w:val="auto"/>
          <w:sz w:val="32"/>
          <w:szCs w:val="32"/>
          <w:highlight w:val="none"/>
          <w:lang w:val="en-US" w:eastAsia="zh-CN"/>
        </w:rPr>
        <w:t>网络和机房运维工作内容及要求。包括网络和机房专业，详见《基础设施运维处一线、二线人员要求及工作内容》。</w:t>
      </w:r>
      <w:r>
        <w:rPr>
          <w:rFonts w:hint="eastAsia" w:ascii="仿宋_GB2312" w:hAnsi="仿宋_GB2312" w:eastAsia="仿宋_GB2312" w:cs="仿宋_GB2312"/>
          <w:color w:val="auto"/>
          <w:sz w:val="32"/>
          <w:szCs w:val="32"/>
          <w:highlight w:val="none"/>
          <w:lang w:val="en-US" w:eastAsia="zh-CN"/>
        </w:rPr>
        <w:t>网络专业协助行方人员使用网络流量工具监控网络状态、排查网络故障、日志信息分析、制定技术方案、变更复核与文档撰写、编写运维脚本、管理操作间进出及设备资产等；机房专业协助行方人员完成机房综合布线、设备上下架、打标签、人员进出登记，IT设备数据整理录入，制定机房年度维保计划，按季度提供维保运行服务报告等工作，由基础设施运维处管理，其中操作间资产管理由生产运营处安排网络岗完成。</w:t>
      </w:r>
    </w:p>
    <w:p>
      <w:pPr>
        <w:keepNext w:val="0"/>
        <w:widowControl w:val="0"/>
        <w:numPr>
          <w:ilvl w:val="-1"/>
          <w:numId w:val="0"/>
        </w:numPr>
        <w:tabs>
          <w:tab w:val="left" w:pos="5340"/>
        </w:tabs>
        <w:spacing w:before="181" w:beforeLines="50" w:after="181" w:afterLines="50" w:line="620" w:lineRule="exact"/>
        <w:ind w:left="0" w:leftChars="0" w:firstLine="640" w:firstLineChars="200"/>
        <w:jc w:val="both"/>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4.系统与平台运维。包括</w:t>
      </w:r>
      <w:r>
        <w:rPr>
          <w:rFonts w:hint="eastAsia" w:ascii="仿宋_GB2312" w:hAnsi="仿宋_GB2312" w:eastAsia="仿宋_GB2312" w:cs="仿宋_GB2312"/>
          <w:color w:val="auto"/>
          <w:sz w:val="32"/>
          <w:szCs w:val="32"/>
          <w:highlight w:val="none"/>
          <w:lang w:val="en-US" w:eastAsia="zh-CN"/>
        </w:rPr>
        <w:t>操作系统、数据库、中间件、虚拟化资源池、存储，备份专业，详见</w:t>
      </w:r>
      <w:r>
        <w:rPr>
          <w:rFonts w:hint="eastAsia" w:ascii="仿宋_GB2312" w:hAnsi="仿宋_GB2312" w:eastAsia="仿宋_GB2312" w:cs="仿宋_GB2312"/>
          <w:b w:val="0"/>
          <w:bCs w:val="0"/>
          <w:color w:val="auto"/>
          <w:sz w:val="32"/>
          <w:szCs w:val="32"/>
          <w:highlight w:val="none"/>
          <w:lang w:val="en-US" w:eastAsia="zh-CN"/>
        </w:rPr>
        <w:t>《系统与平台运维外包需求说明书》。</w:t>
      </w:r>
      <w:r>
        <w:rPr>
          <w:rFonts w:hint="eastAsia" w:ascii="仿宋_GB2312" w:hAnsi="仿宋_GB2312" w:eastAsia="仿宋_GB2312" w:cs="仿宋_GB2312"/>
          <w:color w:val="auto"/>
          <w:sz w:val="32"/>
          <w:szCs w:val="32"/>
          <w:highlight w:val="none"/>
          <w:lang w:val="en-US" w:eastAsia="zh-CN"/>
        </w:rPr>
        <w:t>协助行方完成系统有关平台软硬件的问题分析和故障处理、集成、漏洞处置和补丁升级技术支持、系统风险评估、重保值守支持等工作，由系统与平台运维处管理。</w:t>
      </w:r>
    </w:p>
    <w:p>
      <w:pPr>
        <w:keepNext w:val="0"/>
        <w:widowControl w:val="0"/>
        <w:numPr>
          <w:ilvl w:val="-1"/>
          <w:numId w:val="0"/>
        </w:numPr>
        <w:tabs>
          <w:tab w:val="left" w:pos="5340"/>
        </w:tabs>
        <w:spacing w:before="181" w:beforeLines="50" w:after="181" w:afterLines="50" w:line="620" w:lineRule="exact"/>
        <w:ind w:left="0" w:leftChars="0" w:firstLine="640" w:firstLineChars="200"/>
        <w:jc w:val="both"/>
        <w:outlineLvl w:val="1"/>
        <w:rPr>
          <w:rFonts w:hint="eastAsia" w:ascii="仿宋_GB2312" w:hAnsi="仿宋_GB2312" w:eastAsia="仿宋_GB2312" w:cs="仿宋_GB2312"/>
          <w:b/>
          <w:bCs/>
          <w:color w:val="000000"/>
          <w:kern w:val="0"/>
          <w:sz w:val="32"/>
          <w:szCs w:val="32"/>
          <w:lang w:val="en-US" w:eastAsia="zh-CN"/>
          <w14:ligatures w14:val="none"/>
        </w:rPr>
      </w:pPr>
      <w:r>
        <w:rPr>
          <w:rFonts w:hint="eastAsia" w:ascii="仿宋_GB2312" w:hAnsi="仿宋_GB2312" w:eastAsia="仿宋_GB2312" w:cs="仿宋_GB2312"/>
          <w:b w:val="0"/>
          <w:bCs w:val="0"/>
          <w:color w:val="auto"/>
          <w:sz w:val="32"/>
          <w:szCs w:val="32"/>
          <w:highlight w:val="none"/>
          <w:lang w:val="en-US" w:eastAsia="zh-CN"/>
        </w:rPr>
        <w:t>5.生产调度方面。包括</w:t>
      </w:r>
      <w:r>
        <w:rPr>
          <w:rFonts w:hint="eastAsia" w:ascii="仿宋_GB2312" w:hAnsi="仿宋_GB2312" w:eastAsia="仿宋_GB2312" w:cs="仿宋_GB2312"/>
          <w:color w:val="000000"/>
          <w:kern w:val="0"/>
          <w:sz w:val="32"/>
          <w:szCs w:val="32"/>
          <w:lang w:val="en-US" w:eastAsia="zh-CN"/>
          <w14:ligatures w14:val="none"/>
        </w:rPr>
        <w:t>运维常态化管理专业，详见《</w:t>
      </w:r>
      <w:r>
        <w:rPr>
          <w:rFonts w:hint="eastAsia" w:ascii="仿宋_GB2312" w:hAnsi="仿宋_GB2312" w:eastAsia="仿宋_GB2312" w:cs="仿宋_GB2312"/>
          <w:b w:val="0"/>
          <w:bCs w:val="0"/>
          <w:color w:val="auto"/>
          <w:kern w:val="2"/>
          <w:sz w:val="32"/>
          <w:szCs w:val="32"/>
          <w:highlight w:val="none"/>
          <w:vertAlign w:val="baseline"/>
          <w:lang w:val="en-US" w:eastAsia="zh-CN" w:bidi="ar-SA"/>
        </w:rPr>
        <w:t>生产运行服务台服务外包项目需求说明</w:t>
      </w:r>
      <w:r>
        <w:rPr>
          <w:rFonts w:hint="eastAsia" w:ascii="仿宋_GB2312" w:hAnsi="仿宋_GB2312" w:eastAsia="仿宋_GB2312" w:cs="仿宋_GB2312"/>
          <w:color w:val="000000"/>
          <w:kern w:val="0"/>
          <w:sz w:val="32"/>
          <w:szCs w:val="32"/>
          <w:lang w:val="en-US" w:eastAsia="zh-CN"/>
          <w14:ligatures w14:val="none"/>
        </w:rPr>
        <w:t>》。</w:t>
      </w:r>
      <w:r>
        <w:rPr>
          <w:rFonts w:hint="eastAsia" w:ascii="仿宋_GB2312" w:hAnsi="仿宋_GB2312" w:eastAsia="仿宋_GB2312" w:cs="仿宋_GB2312"/>
          <w:b w:val="0"/>
          <w:bCs w:val="0"/>
          <w:color w:val="auto"/>
          <w:sz w:val="32"/>
          <w:szCs w:val="32"/>
          <w:highlight w:val="none"/>
          <w:lang w:val="en-US" w:eastAsia="zh-CN"/>
        </w:rPr>
        <w:t>承担事件、问题等运维常态化管理服务、服务台相关信息系统生产事件受理及跟踪、回访，变更、服务请求汇总整理等常态化工作，</w:t>
      </w:r>
      <w:r>
        <w:rPr>
          <w:rFonts w:hint="eastAsia" w:ascii="仿宋_GB2312" w:hAnsi="仿宋_GB2312" w:eastAsia="仿宋_GB2312" w:cs="仿宋_GB2312"/>
          <w:color w:val="auto"/>
          <w:sz w:val="32"/>
          <w:szCs w:val="32"/>
          <w:highlight w:val="none"/>
          <w:lang w:val="en-US" w:eastAsia="zh-CN"/>
        </w:rPr>
        <w:t>由生产调度处管理</w:t>
      </w:r>
      <w:r>
        <w:rPr>
          <w:rFonts w:hint="eastAsia" w:ascii="仿宋_GB2312" w:hAnsi="仿宋_GB2312" w:eastAsia="仿宋_GB2312" w:cs="仿宋_GB2312"/>
          <w:b w:val="0"/>
          <w:bCs w:val="0"/>
          <w:color w:val="auto"/>
          <w:sz w:val="32"/>
          <w:szCs w:val="32"/>
          <w:highlight w:val="none"/>
          <w:lang w:val="en-US" w:eastAsia="zh-CN"/>
        </w:rPr>
        <w:t>。</w:t>
      </w:r>
    </w:p>
    <w:p>
      <w:pPr>
        <w:keepNext w:val="0"/>
        <w:widowControl w:val="0"/>
        <w:numPr>
          <w:ilvl w:val="-1"/>
          <w:numId w:val="0"/>
        </w:numPr>
        <w:tabs>
          <w:tab w:val="left" w:pos="5340"/>
        </w:tabs>
        <w:spacing w:before="0" w:beforeLines="0" w:after="0" w:afterLines="0" w:line="620" w:lineRule="exact"/>
        <w:ind w:left="0" w:leftChars="0" w:firstLine="640" w:firstLineChars="200"/>
        <w:jc w:val="both"/>
        <w:outlineLvl w:val="1"/>
        <w:rPr>
          <w:rFonts w:hint="eastAsia" w:ascii="仿宋_GB2312" w:hAnsi="仿宋_GB2312" w:eastAsia="仿宋_GB2312" w:cs="仿宋_GB2312"/>
          <w:color w:val="000000"/>
          <w:kern w:val="0"/>
          <w:sz w:val="32"/>
          <w:szCs w:val="32"/>
          <w:lang w:val="en-US" w:eastAsia="zh-CN"/>
          <w14:ligatures w14:val="none"/>
        </w:rPr>
      </w:pPr>
      <w:r>
        <w:rPr>
          <w:rFonts w:hint="eastAsia" w:ascii="仿宋_GB2312" w:hAnsi="仿宋_GB2312" w:eastAsia="仿宋_GB2312" w:cs="仿宋_GB2312"/>
          <w:color w:val="000000"/>
          <w:kern w:val="0"/>
          <w:sz w:val="32"/>
          <w:szCs w:val="32"/>
          <w:lang w:val="en-US" w:eastAsia="zh-CN"/>
          <w14:ligatures w14:val="none"/>
        </w:rPr>
        <w:t>6.基础技术管理方面。详见《一体化运维支持平台服务外包项目需求说明书》.</w:t>
      </w:r>
      <w:r>
        <w:rPr>
          <w:rFonts w:hint="eastAsia" w:ascii="仿宋_GB2312" w:hAnsi="仿宋_GB2312" w:eastAsia="仿宋_GB2312" w:cs="仿宋_GB2312"/>
          <w:b w:val="0"/>
          <w:bCs w:val="0"/>
          <w:color w:val="auto"/>
          <w:sz w:val="32"/>
          <w:szCs w:val="32"/>
          <w:highlight w:val="none"/>
          <w:lang w:val="en-US" w:eastAsia="zh-CN"/>
        </w:rPr>
        <w:t>根据一体会运维平台需求，在一体化平台中部署和更新监控策略、日志采集策略，新增和修改配置模型、建模和更新一体化流程，统计监控、日志、配置及流程相关报表，协助行方进行问题排查和应急处置，由基础技术管理处管理。</w:t>
      </w:r>
    </w:p>
    <w:p>
      <w:pPr>
        <w:keepNext w:val="0"/>
        <w:widowControl w:val="0"/>
        <w:numPr>
          <w:ilvl w:val="-1"/>
          <w:numId w:val="0"/>
        </w:numPr>
        <w:tabs>
          <w:tab w:val="left" w:pos="5340"/>
        </w:tabs>
        <w:spacing w:before="0" w:beforeLines="0" w:after="0" w:afterLines="0" w:line="620" w:lineRule="exact"/>
        <w:ind w:left="0" w:leftChars="0" w:firstLine="640" w:firstLineChars="200"/>
        <w:jc w:val="both"/>
        <w:outlineLvl w:val="1"/>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000000"/>
          <w:kern w:val="0"/>
          <w:sz w:val="32"/>
          <w:szCs w:val="32"/>
          <w:lang w:val="en-US" w:eastAsia="zh-CN"/>
          <w14:ligatures w14:val="none"/>
        </w:rPr>
        <w:t>7.</w:t>
      </w:r>
      <w:r>
        <w:rPr>
          <w:rFonts w:hint="eastAsia" w:ascii="仿宋_GB2312" w:hAnsi="仿宋_GB2312" w:eastAsia="仿宋_GB2312" w:cs="仿宋_GB2312"/>
          <w:b w:val="0"/>
          <w:bCs w:val="0"/>
          <w:color w:val="auto"/>
          <w:sz w:val="32"/>
          <w:szCs w:val="32"/>
          <w:highlight w:val="none"/>
          <w:lang w:val="en-US" w:eastAsia="zh-CN"/>
        </w:rPr>
        <w:t>安全运营方面。</w:t>
      </w:r>
      <w:r>
        <w:rPr>
          <w:rFonts w:hint="eastAsia" w:ascii="仿宋_GB2312" w:hAnsi="仿宋_GB2312" w:eastAsia="仿宋_GB2312" w:cs="仿宋_GB2312"/>
          <w:color w:val="000000"/>
          <w:kern w:val="0"/>
          <w:sz w:val="32"/>
          <w:szCs w:val="32"/>
          <w:lang w:val="en-US" w:eastAsia="zh-CN"/>
          <w14:ligatures w14:val="none"/>
        </w:rPr>
        <w:t>终端桌面、无纸化会议平板、打印机等哑终端驻场维护服务、视频会议驻场服务、运维安全工具应急与故障处置等工作、漏洞扫描技术支持、运维安全常态化管理服务等工作。</w:t>
      </w:r>
    </w:p>
    <w:p>
      <w:pPr>
        <w:keepNext w:val="0"/>
        <w:widowControl w:val="0"/>
        <w:numPr>
          <w:ilvl w:val="-1"/>
          <w:numId w:val="0"/>
        </w:numPr>
        <w:tabs>
          <w:tab w:val="left" w:pos="5340"/>
        </w:tabs>
        <w:spacing w:before="0" w:beforeLines="0" w:after="0" w:afterLines="0" w:line="620" w:lineRule="exact"/>
        <w:ind w:firstLine="640" w:firstLineChars="200"/>
        <w:jc w:val="both"/>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异地灾备运维。详见《异地灾备运维外包需求说明书》。异地桌面终端维护专业主要完成软件、客户端维护等服务；网络专业主要完成提供网络日常运维、流量监控系统相关、终端安全运维、网络运维自动化等服务；珠海研发测试运维专业主要完成研发测试设备所用的操作系统、数据库及中间件提供初始化安装、参数配置，漏洞补丁更新，安全基线配置，日常故障处理，风险隐患排查、重保值班、日常监控等技术支持服务，由异地灾备运维处管理。虚拟桌面运维为行方虚拟桌面产品提供持续的故障处置等运维支持服务。</w:t>
      </w:r>
    </w:p>
    <w:p>
      <w:pPr>
        <w:keepNext w:val="0"/>
        <w:widowControl w:val="0"/>
        <w:numPr>
          <w:ilvl w:val="-1"/>
          <w:numId w:val="0"/>
        </w:numPr>
        <w:tabs>
          <w:tab w:val="left" w:pos="5340"/>
        </w:tabs>
        <w:spacing w:before="0" w:beforeLines="0" w:after="0" w:afterLines="0" w:line="620" w:lineRule="exact"/>
        <w:ind w:left="0" w:leftChars="0" w:firstLine="643" w:firstLineChars="200"/>
        <w:jc w:val="both"/>
        <w:outlineLvl w:val="1"/>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val="en-US" w:eastAsia="zh-CN"/>
        </w:rPr>
        <w:t>5*8二线专业值班</w:t>
      </w:r>
      <w:r>
        <w:rPr>
          <w:rFonts w:hint="eastAsia" w:ascii="仿宋_GB2312" w:hAnsi="仿宋_GB2312" w:eastAsia="仿宋_GB2312" w:cs="仿宋_GB2312"/>
          <w:b/>
          <w:bCs/>
          <w:color w:val="auto"/>
          <w:sz w:val="32"/>
          <w:szCs w:val="32"/>
          <w:highlight w:val="none"/>
          <w:lang w:val="en-US" w:eastAsia="zh-CN"/>
        </w:rPr>
        <w:t>要求。</w:t>
      </w:r>
      <w:r>
        <w:rPr>
          <w:rFonts w:hint="eastAsia" w:ascii="仿宋_GB2312" w:hAnsi="仿宋_GB2312" w:eastAsia="仿宋_GB2312" w:cs="仿宋_GB2312"/>
          <w:b w:val="0"/>
          <w:bCs w:val="0"/>
          <w:color w:val="auto"/>
          <w:sz w:val="32"/>
          <w:szCs w:val="32"/>
          <w:highlight w:val="none"/>
          <w:lang w:val="en-US" w:eastAsia="zh-CN"/>
        </w:rPr>
        <w:t>以上5*8二线专业，需具</w:t>
      </w:r>
      <w:r>
        <w:rPr>
          <w:rFonts w:hint="eastAsia" w:ascii="仿宋_GB2312" w:hAnsi="仿宋_GB2312" w:eastAsia="仿宋_GB2312" w:cs="仿宋_GB2312"/>
          <w:b w:val="0"/>
          <w:bCs/>
          <w:color w:val="auto"/>
          <w:sz w:val="32"/>
          <w:szCs w:val="32"/>
          <w:highlight w:val="none"/>
          <w:lang w:val="en-US" w:eastAsia="zh-CN"/>
        </w:rPr>
        <w:t>备处置相关专业报警、分析故障原因、及时处置故障的专业知识、技能、经验和动手能力，工作日正常按5×8模式上班。厂商安排昌平和丰台的机房、网络专业二线外包人员夜间、周末、节假日</w:t>
      </w:r>
      <w:r>
        <w:rPr>
          <w:rFonts w:hint="eastAsia" w:ascii="仿宋_GB2312" w:hAnsi="仿宋_GB2312" w:eastAsia="仿宋_GB2312" w:cs="仿宋_GB2312"/>
          <w:b w:val="0"/>
          <w:bCs w:val="0"/>
          <w:color w:val="auto"/>
          <w:sz w:val="32"/>
          <w:szCs w:val="32"/>
          <w:highlight w:val="none"/>
          <w:lang w:val="en-US" w:eastAsia="zh-CN"/>
        </w:rPr>
        <w:t>7×24</w:t>
      </w:r>
      <w:r>
        <w:rPr>
          <w:rFonts w:hint="eastAsia" w:ascii="仿宋_GB2312" w:hAnsi="仿宋_GB2312" w:eastAsia="仿宋_GB2312" w:cs="仿宋_GB2312"/>
          <w:b w:val="0"/>
          <w:bCs/>
          <w:color w:val="auto"/>
          <w:sz w:val="32"/>
          <w:szCs w:val="32"/>
          <w:highlight w:val="none"/>
          <w:lang w:val="en-US" w:eastAsia="zh-CN"/>
        </w:rPr>
        <w:t>电话值班。安排电话值班人员在值班区域附近不超过30分钟路程的地点休息，出现紧急故障接到电话立即在30分钟内返场。由相关管理使用昌平和丰台的机房、网络专业二线外包人员的专业技术处室视故障处理加班情况安排倒休。</w:t>
      </w:r>
    </w:p>
    <w:p>
      <w:pPr>
        <w:keepNext w:val="0"/>
        <w:widowControl w:val="0"/>
        <w:numPr>
          <w:ilvl w:val="0"/>
          <w:numId w:val="2"/>
        </w:numPr>
        <w:tabs>
          <w:tab w:val="left" w:pos="5340"/>
        </w:tabs>
        <w:spacing w:before="181" w:beforeLines="50" w:after="181" w:afterLines="50" w:line="620" w:lineRule="exact"/>
        <w:ind w:left="0" w:firstLine="643" w:firstLineChars="200"/>
        <w:jc w:val="both"/>
        <w:outlineLvl w:val="1"/>
        <w:rPr>
          <w:rFonts w:hint="eastAsia" w:ascii="楷体_GB2312" w:hAnsi="楷体_GB2312" w:eastAsia="楷体_GB2312" w:cs="楷体_GB2312"/>
          <w:b/>
          <w:bCs/>
          <w:color w:val="auto"/>
          <w:kern w:val="2"/>
          <w:sz w:val="32"/>
          <w:szCs w:val="32"/>
          <w:lang w:val="en-US"/>
          <w14:ligatures w14:val="none"/>
        </w:rPr>
      </w:pPr>
      <w:r>
        <w:rPr>
          <w:rFonts w:hint="eastAsia" w:ascii="楷体_GB2312" w:hAnsi="楷体_GB2312" w:eastAsia="楷体_GB2312" w:cs="楷体_GB2312"/>
          <w:b/>
          <w:bCs/>
          <w:color w:val="auto"/>
          <w:kern w:val="2"/>
          <w:sz w:val="32"/>
          <w:szCs w:val="32"/>
          <w:lang w:val="en-US"/>
          <w14:ligatures w14:val="none"/>
        </w:rPr>
        <w:t>工作</w:t>
      </w:r>
      <w:r>
        <w:rPr>
          <w:rFonts w:hint="eastAsia" w:ascii="楷体_GB2312" w:hAnsi="楷体_GB2312" w:eastAsia="楷体_GB2312" w:cs="楷体_GB2312"/>
          <w:b/>
          <w:bCs/>
          <w:color w:val="auto"/>
          <w:kern w:val="2"/>
          <w:sz w:val="32"/>
          <w:szCs w:val="32"/>
          <w:lang w:val="en-US" w:eastAsia="zh-CN"/>
          <w14:ligatures w14:val="none"/>
        </w:rPr>
        <w:t>人数、</w:t>
      </w:r>
      <w:r>
        <w:rPr>
          <w:rFonts w:hint="eastAsia" w:ascii="楷体_GB2312" w:hAnsi="楷体_GB2312" w:eastAsia="楷体_GB2312" w:cs="楷体_GB2312"/>
          <w:b/>
          <w:bCs/>
          <w:color w:val="auto"/>
          <w:kern w:val="2"/>
          <w:sz w:val="32"/>
          <w:szCs w:val="32"/>
          <w:lang w:val="en-US"/>
          <w14:ligatures w14:val="none"/>
        </w:rPr>
        <w:t>地点和服务期限</w:t>
      </w:r>
      <w:bookmarkEnd w:id="30"/>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620" w:lineRule="exact"/>
        <w:ind w:firstLine="640" w:firstLineChars="200"/>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A.工作人数及地点：</w:t>
      </w:r>
      <w:r>
        <w:rPr>
          <w:rFonts w:hint="eastAsia" w:ascii="仿宋_GB2312" w:hAnsi="仿宋_GB2312" w:eastAsia="仿宋_GB2312" w:cs="仿宋_GB2312"/>
          <w:color w:val="auto"/>
          <w:kern w:val="2"/>
          <w:sz w:val="32"/>
          <w:szCs w:val="32"/>
          <w:highlight w:val="none"/>
          <w:lang w:val="en-US" w:eastAsia="zh-CN" w:bidi="ar-SA"/>
        </w:rPr>
        <w:t>总控、昌平数据中心、丰台数据中心、月坛总行办公楼、西安数据中心、珠海数据中心共需要日常运行驻场外包人员80名，服务工作地点可根据甲方需要进行调整。具体工作岗位：</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620" w:lineRule="exact"/>
        <w:ind w:firstLine="640" w:firstLineChars="200"/>
        <w:outlineLvl w:val="9"/>
        <w:rPr>
          <w:rFonts w:hint="eastAsia" w:ascii="仿宋_GB2312" w:hAnsi="仿宋_GB2312" w:eastAsia="仿宋_GB2312" w:cs="仿宋_GB2312"/>
          <w:color w:val="auto"/>
          <w:sz w:val="32"/>
          <w:szCs w:val="32"/>
          <w:highlight w:val="none"/>
          <w:lang w:val="en-US" w:eastAsia="zh-CN"/>
          <w14:ligatures w14:val="none"/>
        </w:rPr>
      </w:pPr>
      <w:r>
        <w:rPr>
          <w:rFonts w:hint="eastAsia" w:ascii="仿宋_GB2312" w:hAnsi="仿宋_GB2312" w:eastAsia="仿宋_GB2312" w:cs="仿宋_GB2312"/>
          <w:b w:val="0"/>
          <w:bCs w:val="0"/>
          <w:color w:val="auto"/>
          <w:sz w:val="32"/>
          <w:szCs w:val="32"/>
          <w:highlight w:val="none"/>
          <w:lang w:val="en-US" w:eastAsia="zh-CN"/>
          <w14:ligatures w14:val="none"/>
        </w:rPr>
        <w:t>1.7×24</w:t>
      </w:r>
      <w:r>
        <w:rPr>
          <w:rFonts w:hint="eastAsia" w:ascii="仿宋_GB2312" w:hAnsi="仿宋_GB2312" w:eastAsia="仿宋_GB2312" w:cs="仿宋_GB2312"/>
          <w:b/>
          <w:bCs/>
          <w:color w:val="auto"/>
          <w:sz w:val="32"/>
          <w:szCs w:val="32"/>
          <w:highlight w:val="none"/>
          <w:lang w:val="en-US" w:eastAsia="zh-CN"/>
          <w14:ligatures w14:val="none"/>
        </w:rPr>
        <w:t>小时通用类值班工作。</w:t>
      </w:r>
      <w:r>
        <w:rPr>
          <w:rFonts w:hint="eastAsia" w:ascii="仿宋_GB2312" w:hAnsi="仿宋_GB2312" w:eastAsia="仿宋_GB2312" w:cs="仿宋_GB2312"/>
          <w:b w:val="0"/>
          <w:bCs w:val="0"/>
          <w:color w:val="auto"/>
          <w:sz w:val="32"/>
          <w:szCs w:val="32"/>
          <w:highlight w:val="none"/>
          <w:lang w:val="en-US" w:eastAsia="zh-CN"/>
          <w14:ligatures w14:val="none"/>
        </w:rPr>
        <w:t>共需15人值班模式为“白休夜休休”实行3人五班倒，工作地点为总行ECC。其中，核心、信贷等系统的批量任务1人五班倒。统一监控岗2人五班倒。由生产运营处管理使用。</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Autospacing="0" w:line="620" w:lineRule="exact"/>
        <w:ind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14:ligatures w14:val="none"/>
        </w:rPr>
      </w:pPr>
      <w:r>
        <w:rPr>
          <w:rFonts w:hint="eastAsia" w:ascii="仿宋_GB2312" w:hAnsi="仿宋_GB2312" w:eastAsia="仿宋_GB2312" w:cs="仿宋_GB2312"/>
          <w:color w:val="auto"/>
          <w:sz w:val="32"/>
          <w:szCs w:val="32"/>
          <w:highlight w:val="none"/>
          <w:lang w:val="en-US" w:eastAsia="zh-CN"/>
          <w14:ligatures w14:val="none"/>
        </w:rPr>
        <w:t>2.</w:t>
      </w:r>
      <w:r>
        <w:rPr>
          <w:rFonts w:hint="eastAsia" w:ascii="仿宋_GB2312" w:hAnsi="仿宋_GB2312" w:eastAsia="仿宋_GB2312" w:cs="仿宋_GB2312"/>
          <w:b w:val="0"/>
          <w:bCs w:val="0"/>
          <w:color w:val="auto"/>
          <w:sz w:val="32"/>
          <w:szCs w:val="32"/>
          <w:highlight w:val="none"/>
          <w:lang w:val="en-US" w:eastAsia="zh-CN"/>
          <w14:ligatures w14:val="none"/>
        </w:rPr>
        <w:t>7×24小时机房</w:t>
      </w:r>
      <w:r>
        <w:rPr>
          <w:rFonts w:hint="eastAsia" w:ascii="仿宋_GB2312" w:hAnsi="仿宋_GB2312" w:eastAsia="仿宋_GB2312" w:cs="仿宋_GB2312"/>
          <w:color w:val="auto"/>
          <w:sz w:val="32"/>
          <w:szCs w:val="32"/>
          <w:highlight w:val="none"/>
          <w:lang w:val="en-US" w:eastAsia="zh-CN"/>
          <w14:ligatures w14:val="none"/>
        </w:rPr>
        <w:t>环境巡检工作。</w:t>
      </w:r>
      <w:r>
        <w:rPr>
          <w:rFonts w:hint="eastAsia" w:ascii="仿宋_GB2312" w:hAnsi="仿宋_GB2312" w:eastAsia="仿宋_GB2312" w:cs="仿宋_GB2312"/>
          <w:b w:val="0"/>
          <w:bCs/>
          <w:color w:val="auto"/>
          <w:sz w:val="32"/>
          <w:szCs w:val="32"/>
          <w:highlight w:val="none"/>
          <w:lang w:val="en-US" w:eastAsia="zh-CN"/>
          <w14:ligatures w14:val="none"/>
        </w:rPr>
        <w:t>共需10人，</w:t>
      </w:r>
      <w:r>
        <w:rPr>
          <w:rFonts w:hint="eastAsia" w:ascii="仿宋_GB2312" w:hAnsi="仿宋_GB2312" w:eastAsia="仿宋_GB2312" w:cs="仿宋_GB2312"/>
          <w:color w:val="auto"/>
          <w:sz w:val="32"/>
          <w:szCs w:val="32"/>
          <w:highlight w:val="none"/>
          <w:lang w:val="en-US" w:eastAsia="zh-CN"/>
          <w14:ligatures w14:val="none"/>
        </w:rPr>
        <w:t>按照“白休夜休休”模式，</w:t>
      </w:r>
      <w:r>
        <w:rPr>
          <w:rFonts w:hint="eastAsia" w:ascii="仿宋_GB2312" w:hAnsi="仿宋_GB2312" w:eastAsia="仿宋_GB2312" w:cs="仿宋_GB2312"/>
          <w:b w:val="0"/>
          <w:bCs/>
          <w:color w:val="auto"/>
          <w:sz w:val="32"/>
          <w:szCs w:val="32"/>
          <w:highlight w:val="none"/>
          <w:lang w:val="en-US" w:eastAsia="zh-CN"/>
          <w14:ligatures w14:val="none"/>
        </w:rPr>
        <w:t>实行2人五班倒。</w:t>
      </w:r>
      <w:r>
        <w:rPr>
          <w:rFonts w:hint="eastAsia" w:ascii="仿宋_GB2312" w:hAnsi="仿宋_GB2312" w:eastAsia="仿宋_GB2312" w:cs="仿宋_GB2312"/>
          <w:color w:val="auto"/>
          <w:sz w:val="32"/>
          <w:szCs w:val="32"/>
          <w:highlight w:val="none"/>
          <w:lang w:val="en-US" w:eastAsia="zh-CN"/>
          <w14:ligatures w14:val="none"/>
        </w:rPr>
        <w:t>按照《</w:t>
      </w:r>
      <w:r>
        <w:rPr>
          <w:rFonts w:hint="eastAsia" w:ascii="仿宋_GB2312" w:hAnsi="仿宋_GB2312" w:eastAsia="仿宋_GB2312" w:cs="仿宋_GB2312"/>
          <w:color w:val="auto"/>
          <w:kern w:val="2"/>
          <w:sz w:val="32"/>
          <w:szCs w:val="32"/>
          <w:highlight w:val="none"/>
          <w:lang w:val="en-US" w:eastAsia="zh-CN"/>
          <w14:ligatures w14:val="none"/>
        </w:rPr>
        <w:t>昌平丰台机房园区进出管理工作安排</w:t>
      </w:r>
      <w:r>
        <w:rPr>
          <w:rFonts w:hint="eastAsia" w:ascii="仿宋_GB2312" w:hAnsi="仿宋_GB2312" w:eastAsia="仿宋_GB2312" w:cs="仿宋_GB2312"/>
          <w:color w:val="auto"/>
          <w:sz w:val="32"/>
          <w:szCs w:val="32"/>
          <w:highlight w:val="none"/>
          <w:lang w:val="en-US" w:eastAsia="zh-CN"/>
          <w14:ligatures w14:val="none"/>
        </w:rPr>
        <w:t>》，</w:t>
      </w:r>
      <w:r>
        <w:rPr>
          <w:rFonts w:hint="eastAsia" w:ascii="仿宋_GB2312" w:hAnsi="仿宋_GB2312" w:eastAsia="仿宋_GB2312" w:cs="仿宋_GB2312"/>
          <w:b w:val="0"/>
          <w:bCs w:val="0"/>
          <w:color w:val="auto"/>
          <w:sz w:val="32"/>
          <w:szCs w:val="32"/>
          <w:highlight w:val="none"/>
          <w:lang w:val="en-US" w:eastAsia="zh-CN"/>
          <w14:ligatures w14:val="none"/>
        </w:rPr>
        <w:t>在昌平、丰台</w:t>
      </w:r>
      <w:r>
        <w:rPr>
          <w:rFonts w:hint="eastAsia" w:ascii="仿宋_GB2312" w:hAnsi="仿宋_GB2312" w:eastAsia="仿宋_GB2312" w:cs="仿宋_GB2312"/>
          <w:b/>
          <w:bCs/>
          <w:color w:val="auto"/>
          <w:sz w:val="32"/>
          <w:szCs w:val="32"/>
          <w:highlight w:val="none"/>
          <w:lang w:val="en-US" w:eastAsia="zh-CN"/>
          <w14:ligatures w14:val="none"/>
        </w:rPr>
        <w:t>中心分别设置</w:t>
      </w:r>
      <w:r>
        <w:rPr>
          <w:rFonts w:hint="eastAsia" w:ascii="仿宋_GB2312" w:hAnsi="仿宋_GB2312" w:eastAsia="仿宋_GB2312" w:cs="仿宋_GB2312"/>
          <w:color w:val="auto"/>
          <w:sz w:val="32"/>
          <w:szCs w:val="32"/>
          <w:highlight w:val="none"/>
          <w:lang w:val="en-US" w:eastAsia="zh-CN"/>
          <w14:ligatures w14:val="none"/>
        </w:rPr>
        <w:t>2人五班倒排班。</w:t>
      </w:r>
      <w:r>
        <w:rPr>
          <w:rFonts w:hint="eastAsia" w:ascii="仿宋_GB2312" w:hAnsi="Arial" w:eastAsia="仿宋_GB2312" w:cs="仿宋_GB2312"/>
          <w:kern w:val="2"/>
          <w:sz w:val="32"/>
          <w:szCs w:val="32"/>
          <w:lang w:val="en-US" w:eastAsia="zh-CN"/>
          <w14:ligatures w14:val="none"/>
        </w:rPr>
        <w:t>巡视内容为通过技术手段无法及时准确获取的信息。</w:t>
      </w:r>
      <w:r>
        <w:rPr>
          <w:rFonts w:hint="eastAsia" w:ascii="仿宋_GB2312" w:hAnsi="仿宋_GB2312" w:eastAsia="仿宋_GB2312" w:cs="仿宋_GB2312"/>
          <w:b w:val="0"/>
          <w:bCs/>
          <w:color w:val="auto"/>
          <w:sz w:val="32"/>
          <w:szCs w:val="32"/>
          <w:highlight w:val="none"/>
          <w:lang w:val="en-US" w:eastAsia="zh-CN"/>
          <w14:ligatures w14:val="none"/>
        </w:rPr>
        <w:t>基础设施运维处管理使用。</w:t>
      </w:r>
    </w:p>
    <w:p>
      <w:pPr>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spacing w:line="620" w:lineRule="exact"/>
        <w:ind w:firstLine="640" w:firstLineChars="200"/>
        <w:outlineLvl w:val="9"/>
        <w:rPr>
          <w:rFonts w:hint="eastAsia" w:ascii="仿宋_GB2312" w:hAnsi="仿宋_GB2312" w:eastAsia="仿宋_GB2312" w:cs="仿宋_GB2312"/>
          <w:color w:val="auto"/>
          <w:sz w:val="32"/>
          <w:szCs w:val="32"/>
          <w:highlight w:val="none"/>
          <w:lang w:val="en-US" w:eastAsia="zh-CN"/>
          <w14:ligatures w14:val="none"/>
        </w:rPr>
      </w:pPr>
      <w:r>
        <w:rPr>
          <w:rFonts w:hint="eastAsia" w:ascii="仿宋_GB2312" w:hAnsi="仿宋_GB2312" w:eastAsia="仿宋_GB2312" w:cs="仿宋_GB2312"/>
          <w:b w:val="0"/>
          <w:bCs w:val="0"/>
          <w:color w:val="auto"/>
          <w:sz w:val="32"/>
          <w:szCs w:val="32"/>
          <w:highlight w:val="none"/>
          <w:lang w:val="en-US" w:eastAsia="zh-CN"/>
        </w:rPr>
        <w:t>生产运营运维</w:t>
      </w:r>
      <w:r>
        <w:rPr>
          <w:rFonts w:hint="eastAsia" w:ascii="仿宋_GB2312" w:hAnsi="仿宋_GB2312" w:eastAsia="仿宋_GB2312" w:cs="仿宋_GB2312"/>
          <w:color w:val="auto"/>
          <w:kern w:val="2"/>
          <w:sz w:val="32"/>
          <w:szCs w:val="32"/>
          <w:highlight w:val="none"/>
          <w:vertAlign w:val="baseline"/>
          <w:lang w:val="en-US" w:eastAsia="zh-CN" w:bidi="ar-SA"/>
        </w:rPr>
        <w:t>应用运维、外包管理服务5x8人员7名。其中应用运维初级6名，应用运维中级1名</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14:ligatures w14:val="none"/>
        </w:rPr>
        <w:t>工作地点为总行ECC。生产运营处管理使用。</w:t>
      </w:r>
    </w:p>
    <w:p>
      <w:pPr>
        <w:pStyle w:val="2"/>
        <w:numPr>
          <w:ilvl w:val="-1"/>
          <w:numId w:val="0"/>
        </w:numPr>
        <w:ind w:firstLine="640" w:firstLineChars="200"/>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val="en-US" w:eastAsia="zh-CN"/>
        </w:rPr>
        <w:t>网络和机房运维需9名5×8外包人员。其中，在昌平设置网络岗1名，机房岗2名；在丰台设置网络岗1名，机房岗2名，在丽泽设置1名网络岗；在月坛设置2名网络岗。基础设施运维处管理使用。</w:t>
      </w:r>
    </w:p>
    <w:p>
      <w:pPr>
        <w:pStyle w:val="2"/>
        <w:numPr>
          <w:ilvl w:val="-1"/>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5.系统与平台运维</w:t>
      </w:r>
      <w:r>
        <w:rPr>
          <w:rFonts w:hint="eastAsia" w:ascii="仿宋_GB2312" w:hAnsi="仿宋_GB2312" w:eastAsia="仿宋_GB2312" w:cs="仿宋_GB2312"/>
          <w:color w:val="auto"/>
          <w:sz w:val="32"/>
          <w:szCs w:val="32"/>
          <w:highlight w:val="none"/>
          <w:lang w:val="en-US" w:eastAsia="zh-CN"/>
        </w:rPr>
        <w:t>共需10名三方外包人员，其中操作系统3名、数据库2名、中间件1名、虚拟化资源池1名、存储1名、新备份平台1名工作地点在丽泽，备份1名，工作地点在丰台。</w:t>
      </w:r>
    </w:p>
    <w:p>
      <w:pPr>
        <w:pStyle w:val="2"/>
        <w:numPr>
          <w:ilvl w:val="-1"/>
          <w:numId w:val="0"/>
        </w:numPr>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val="en-US" w:eastAsia="zh-CN"/>
        </w:rPr>
        <w:t>生产调度方面需要1名5×8外包人员从事运维常态化管理服务工作。工作地点在丽泽，生产调度处管理使用。</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Autospacing="0" w:line="620" w:lineRule="exact"/>
        <w:ind w:firstLine="640" w:firstLineChars="200"/>
        <w:jc w:val="both"/>
        <w:textAlignment w:val="auto"/>
        <w:outlineLvl w:val="9"/>
        <w:rPr>
          <w:rFonts w:ascii="仿宋_GB2312" w:hAnsi="仿宋_GB2312" w:eastAsia="仿宋_GB2312" w:cs="仿宋_GB2312"/>
          <w:b w:val="0"/>
          <w:bCs w:val="0"/>
          <w:color w:val="auto"/>
          <w:sz w:val="32"/>
          <w:szCs w:val="32"/>
          <w:highlight w:val="none"/>
          <w:lang w:val="en-US" w:eastAsia="zh-CN"/>
          <w14:ligatures w14:val="none"/>
        </w:rPr>
      </w:pPr>
      <w:r>
        <w:rPr>
          <w:rFonts w:hint="eastAsia" w:ascii="仿宋_GB2312" w:hAnsi="仿宋_GB2312" w:eastAsia="仿宋_GB2312" w:cs="仿宋_GB2312"/>
          <w:b w:val="0"/>
          <w:bCs w:val="0"/>
          <w:color w:val="auto"/>
          <w:sz w:val="32"/>
          <w:szCs w:val="32"/>
          <w:highlight w:val="none"/>
          <w:lang w:val="en-US" w:eastAsia="zh-CN"/>
        </w:rPr>
        <w:t>7.基础技术管理需要</w:t>
      </w:r>
      <w:r>
        <w:rPr>
          <w:rFonts w:hint="eastAsia" w:ascii="仿宋_GB2312" w:hAnsi="仿宋_GB2312" w:eastAsia="仿宋_GB2312" w:cs="仿宋_GB2312"/>
          <w:b w:val="0"/>
          <w:bCs w:val="0"/>
          <w:color w:val="auto"/>
          <w:sz w:val="32"/>
          <w:szCs w:val="32"/>
          <w:highlight w:val="none"/>
          <w:lang w:val="en-US" w:eastAsia="zh-CN"/>
          <w14:ligatures w14:val="none"/>
        </w:rPr>
        <w:t>1名外包人员从事监控系统，日志系统，配置管理系统，流程平台维护。</w:t>
      </w:r>
      <w:r>
        <w:rPr>
          <w:rFonts w:hint="eastAsia" w:ascii="仿宋_GB2312" w:hAnsi="仿宋_GB2312" w:eastAsia="仿宋_GB2312" w:cs="仿宋_GB2312"/>
          <w:b w:val="0"/>
          <w:bCs w:val="0"/>
          <w:color w:val="auto"/>
          <w:sz w:val="32"/>
          <w:szCs w:val="32"/>
          <w:highlight w:val="none"/>
          <w:lang w:val="en-US" w:eastAsia="zh-CN"/>
        </w:rPr>
        <w:t>工作地点在丽泽，基础技术管理处管理使用。</w:t>
      </w:r>
    </w:p>
    <w:p>
      <w:pPr>
        <w:pStyle w:val="2"/>
        <w:numPr>
          <w:ilvl w:val="-1"/>
          <w:numId w:val="0"/>
        </w:numPr>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安全运营需要13名，包括终端驻场维护（含终端桌面、无纸化会议平板、打印机等哑终端维护）8人、视频会议驻场维护2人，工作地点在月坛；安全运营驻场技术支持人员3名，工作地点在丽泽。安全运营处管理使用。</w:t>
      </w:r>
    </w:p>
    <w:p>
      <w:pPr>
        <w:pStyle w:val="2"/>
        <w:numPr>
          <w:ilvl w:val="-1"/>
          <w:numId w:val="0"/>
        </w:numPr>
        <w:ind w:firstLine="640" w:firstLineChars="200"/>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9.异地灾备需要</w:t>
      </w:r>
      <w:r>
        <w:rPr>
          <w:rFonts w:hint="eastAsia" w:ascii="仿宋_GB2312" w:hAnsi="仿宋_GB2312" w:eastAsia="仿宋_GB2312" w:cs="仿宋_GB2312"/>
          <w:b w:val="0"/>
          <w:bCs w:val="0"/>
          <w:color w:val="auto"/>
          <w:sz w:val="32"/>
          <w:szCs w:val="32"/>
          <w:highlight w:val="none"/>
          <w:lang w:val="en-US"/>
        </w:rPr>
        <w:t>1</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rPr>
        <w:t>名5*8外包人员</w:t>
      </w:r>
      <w:r>
        <w:rPr>
          <w:rFonts w:hint="eastAsia" w:ascii="仿宋_GB2312" w:hAnsi="仿宋_GB2312" w:eastAsia="仿宋_GB2312" w:cs="仿宋_GB2312"/>
          <w:b w:val="0"/>
          <w:bCs w:val="0"/>
          <w:color w:val="auto"/>
          <w:sz w:val="32"/>
          <w:szCs w:val="32"/>
          <w:highlight w:val="none"/>
          <w:lang w:val="en-US" w:eastAsia="zh-CN"/>
        </w:rPr>
        <w:t>，珠海研发测试第三方驻场服务4名，西安珠海三方网络3名（西安1名，珠海2名），西安珠海桌面终端第三方驻场服务4名（西安2名，珠海2名），西安珠海虚拟桌面运维服务2名（西安1名，珠海1名）。异地灾备运维处管理使用。</w:t>
      </w:r>
    </w:p>
    <w:p>
      <w:pPr>
        <w:spacing w:before="0" w:beforeLines="0" w:after="0" w:afterLines="0" w:line="620" w:lineRule="exact"/>
        <w:ind w:firstLine="640" w:firstLineChars="200"/>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B.</w:t>
      </w:r>
      <w:r>
        <w:rPr>
          <w:rFonts w:hint="eastAsia" w:ascii="仿宋_GB2312" w:hAnsi="仿宋_GB2312" w:eastAsia="仿宋_GB2312" w:cs="仿宋_GB2312"/>
          <w:color w:val="auto"/>
          <w:sz w:val="32"/>
          <w:szCs w:val="32"/>
          <w:highlight w:val="none"/>
        </w:rPr>
        <w:t xml:space="preserve">服务期限： </w:t>
      </w:r>
      <w:r>
        <w:rPr>
          <w:rFonts w:hint="eastAsia" w:ascii="仿宋_GB2312" w:hAnsi="仿宋_GB2312" w:eastAsia="仿宋_GB2312" w:cs="仿宋_GB2312"/>
          <w:color w:val="auto"/>
          <w:sz w:val="32"/>
          <w:szCs w:val="32"/>
          <w:highlight w:val="none"/>
          <w:lang w:val="en-US" w:eastAsia="zh-CN"/>
        </w:rPr>
        <w:t>自入场通知书发出之日起3年。</w:t>
      </w:r>
    </w:p>
    <w:p>
      <w:pPr>
        <w:keepNext/>
        <w:keepLines/>
        <w:widowControl/>
        <w:autoSpaceDE w:val="0"/>
        <w:autoSpaceDN w:val="0"/>
        <w:adjustRightInd w:val="0"/>
        <w:spacing w:before="0" w:after="0" w:line="416" w:lineRule="auto"/>
        <w:ind w:firstLine="600" w:firstLineChars="200"/>
        <w:jc w:val="left"/>
        <w:outlineLvl w:val="2"/>
        <w:rPr>
          <w:rFonts w:ascii="微软雅黑" w:hAnsi="微软雅黑" w:eastAsia="微软雅黑" w:cs="Times New Roman"/>
          <w:b/>
          <w:bCs/>
          <w:kern w:val="0"/>
          <w:sz w:val="30"/>
          <w:szCs w:val="30"/>
        </w:rPr>
      </w:pPr>
      <w:bookmarkStart w:id="31" w:name="_Toc2261"/>
      <w:r>
        <w:rPr>
          <w:rFonts w:hint="eastAsia" w:ascii="微软雅黑" w:hAnsi="微软雅黑" w:eastAsia="微软雅黑" w:cs="Times New Roman"/>
          <w:b/>
          <w:bCs/>
          <w:kern w:val="0"/>
          <w:sz w:val="30"/>
          <w:szCs w:val="30"/>
        </w:rPr>
        <w:t>四、</w:t>
      </w:r>
      <w:r>
        <w:rPr>
          <w:rFonts w:hint="eastAsia" w:ascii="微软雅黑" w:hAnsi="微软雅黑" w:eastAsia="微软雅黑" w:cs="Times New Roman"/>
          <w:b/>
          <w:bCs/>
          <w:kern w:val="0"/>
          <w:sz w:val="30"/>
          <w:szCs w:val="30"/>
          <w:lang w:val="en-US" w:eastAsia="zh-CN"/>
        </w:rPr>
        <w:t>供应商及</w:t>
      </w:r>
      <w:r>
        <w:rPr>
          <w:rFonts w:hint="eastAsia" w:ascii="微软雅黑" w:hAnsi="微软雅黑" w:eastAsia="微软雅黑" w:cs="Times New Roman"/>
          <w:b/>
          <w:bCs/>
          <w:kern w:val="0"/>
          <w:sz w:val="30"/>
          <w:szCs w:val="30"/>
        </w:rPr>
        <w:t>服务人员要求</w:t>
      </w:r>
      <w:bookmarkEnd w:id="31"/>
    </w:p>
    <w:p>
      <w:pPr>
        <w:keepNext w:val="0"/>
        <w:widowControl w:val="0"/>
        <w:numPr>
          <w:ilvl w:val="0"/>
          <w:numId w:val="4"/>
        </w:numPr>
        <w:tabs>
          <w:tab w:val="left" w:pos="5340"/>
        </w:tabs>
        <w:spacing w:before="0" w:beforeLines="0" w:after="0" w:afterLines="0" w:line="620" w:lineRule="exact"/>
        <w:ind w:left="0" w:firstLine="643" w:firstLineChars="200"/>
        <w:jc w:val="both"/>
        <w:outlineLvl w:val="1"/>
        <w:rPr>
          <w:rFonts w:hint="eastAsia" w:ascii="楷体_GB2312" w:hAnsi="楷体_GB2312" w:eastAsia="楷体_GB2312" w:cs="楷体_GB2312"/>
          <w:b/>
          <w:bCs/>
          <w:color w:val="auto"/>
          <w:kern w:val="2"/>
          <w:sz w:val="32"/>
          <w:szCs w:val="32"/>
          <w:lang w:val="en-US"/>
          <w14:ligatures w14:val="none"/>
        </w:rPr>
      </w:pPr>
      <w:bookmarkStart w:id="32" w:name="_Toc8736"/>
      <w:r>
        <w:rPr>
          <w:rFonts w:hint="eastAsia" w:ascii="楷体_GB2312" w:hAnsi="楷体_GB2312" w:eastAsia="楷体_GB2312" w:cs="楷体_GB2312"/>
          <w:b/>
          <w:bCs/>
          <w:color w:val="auto"/>
          <w:kern w:val="2"/>
          <w:sz w:val="32"/>
          <w:szCs w:val="32"/>
          <w:lang w:val="en-US"/>
          <w14:ligatures w14:val="none"/>
        </w:rPr>
        <w:t>供应商</w:t>
      </w:r>
      <w:bookmarkEnd w:id="32"/>
      <w:r>
        <w:rPr>
          <w:rFonts w:hint="eastAsia" w:ascii="楷体_GB2312" w:hAnsi="楷体_GB2312" w:eastAsia="楷体_GB2312" w:cs="楷体_GB2312"/>
          <w:b/>
          <w:bCs/>
          <w:color w:val="auto"/>
          <w:kern w:val="2"/>
          <w:sz w:val="32"/>
          <w:szCs w:val="32"/>
          <w:lang w:val="en-US" w:eastAsia="zh-CN"/>
          <w14:ligatures w14:val="none"/>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szCs w:val="24"/>
          <w:lang w:val="en-US" w:eastAsia="zh-CN"/>
          <w14:ligatures w14:val="none"/>
        </w:rPr>
      </w:pPr>
      <w:r>
        <w:rPr>
          <w:rFonts w:hint="eastAsia" w:ascii="Times New Roman" w:hAnsi="Times New Roman" w:eastAsia="仿宋_GB2312" w:cs="仿宋_GB2312"/>
          <w:sz w:val="32"/>
          <w:szCs w:val="24"/>
          <w:lang w:val="en-US" w:eastAsia="zh-CN"/>
          <w14:ligatures w14:val="none"/>
        </w:rPr>
        <w:t>具体服务要求如下：</w:t>
      </w:r>
    </w:p>
    <w:p>
      <w:pPr>
        <w:keepNext w:val="0"/>
        <w:keepLines w:val="0"/>
        <w:pageBreakBefore w:val="0"/>
        <w:widowControl w:val="0"/>
        <w:numPr>
          <w:ilvl w:val="-1"/>
          <w:numId w:val="0"/>
        </w:numPr>
        <w:tabs>
          <w:tab w:val="left" w:pos="1418"/>
          <w:tab w:val="left" w:pos="1560"/>
        </w:tabs>
        <w:kinsoku/>
        <w:wordWrap/>
        <w:overflowPunct/>
        <w:topLinePunct w:val="0"/>
        <w:autoSpaceDE/>
        <w:autoSpaceDN/>
        <w:bidi w:val="0"/>
        <w:adjustRightInd/>
        <w:snapToGrid/>
        <w:spacing w:line="620" w:lineRule="exact"/>
        <w:ind w:right="0" w:rightChars="0"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sz w:val="32"/>
          <w:szCs w:val="32"/>
          <w:lang w:val="en-US" w:eastAsia="zh-CN"/>
          <w14:ligatures w14:val="none"/>
        </w:rPr>
        <w:t>运行外包服务商应提供外包团队过渡方案，保障与现有外包团队有序交接，在人员筛选、上岗面试等产生的费用由驻场服务商承担，我行不额外付费。驻场服务商外包团队退出时交接期为1个月，由行方确认完成后方可离场，以保证我行运行运行外包服务的连续性。</w:t>
      </w:r>
    </w:p>
    <w:p>
      <w:pPr>
        <w:keepNext w:val="0"/>
        <w:keepLines w:val="0"/>
        <w:pageBreakBefore w:val="0"/>
        <w:widowControl w:val="0"/>
        <w:numPr>
          <w:ilvl w:val="-1"/>
          <w:numId w:val="0"/>
        </w:numPr>
        <w:tabs>
          <w:tab w:val="left" w:pos="1418"/>
          <w:tab w:val="left" w:pos="1560"/>
        </w:tabs>
        <w:kinsoku/>
        <w:wordWrap/>
        <w:overflowPunct/>
        <w:topLinePunct w:val="0"/>
        <w:autoSpaceDE/>
        <w:autoSpaceDN/>
        <w:bidi w:val="0"/>
        <w:adjustRightInd/>
        <w:snapToGrid/>
        <w:spacing w:line="62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2）根据监管部门有关要求，外包服务商应独立完成运行运行外包服务，不得以任何形式进行转包、分包。同时，驻场服务商必须与我行签订运行运行外包服务保密协议，且须将保密协议做为签约合同的附件。</w:t>
      </w:r>
    </w:p>
    <w:p>
      <w:pPr>
        <w:keepNext w:val="0"/>
        <w:keepLines w:val="0"/>
        <w:pageBreakBefore w:val="0"/>
        <w:widowControl w:val="0"/>
        <w:numPr>
          <w:ilvl w:val="0"/>
          <w:numId w:val="0"/>
        </w:numPr>
        <w:tabs>
          <w:tab w:val="left" w:pos="1418"/>
          <w:tab w:val="left" w:pos="1560"/>
        </w:tabs>
        <w:kinsoku/>
        <w:wordWrap/>
        <w:overflowPunct/>
        <w:topLinePunct w:val="0"/>
        <w:autoSpaceDE/>
        <w:autoSpaceDN/>
        <w:bidi w:val="0"/>
        <w:adjustRightInd/>
        <w:snapToGrid/>
        <w:spacing w:line="62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3）外包公司提供的外包人员必须是其正式员工，有计算机类相关专业背景，大学专科以上学历，且上岗前须受到银行业科技专业知识和风险管理相关培训。</w:t>
      </w:r>
    </w:p>
    <w:p>
      <w:pPr>
        <w:keepNext w:val="0"/>
        <w:keepLines w:val="0"/>
        <w:pageBreakBefore w:val="0"/>
        <w:widowControl w:val="0"/>
        <w:numPr>
          <w:ilvl w:val="0"/>
          <w:numId w:val="0"/>
        </w:numPr>
        <w:tabs>
          <w:tab w:val="left" w:pos="1418"/>
          <w:tab w:val="left" w:pos="1560"/>
        </w:tabs>
        <w:kinsoku/>
        <w:wordWrap/>
        <w:overflowPunct/>
        <w:topLinePunct w:val="0"/>
        <w:autoSpaceDE/>
        <w:autoSpaceDN/>
        <w:bidi w:val="0"/>
        <w:adjustRightInd/>
        <w:snapToGrid/>
        <w:spacing w:line="62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外包公司需保持外包人员的相对稳定，如果发生人员更换，要提前一周通知我行，得到同意后方可更换。更换新的外包人员后需经不少于1个月的并行维护期和后续2个月的试用期，行方有权根据试用期表现提出人员更换。行方对于工作过程中发现不适用或不能遵守规章制度的人员，有权提出更换。</w:t>
      </w:r>
    </w:p>
    <w:p>
      <w:pPr>
        <w:keepNext w:val="0"/>
        <w:keepLines w:val="0"/>
        <w:pageBreakBefore w:val="0"/>
        <w:widowControl w:val="0"/>
        <w:numPr>
          <w:ilvl w:val="0"/>
          <w:numId w:val="0"/>
        </w:numPr>
        <w:tabs>
          <w:tab w:val="left" w:pos="1418"/>
          <w:tab w:val="left" w:pos="1560"/>
        </w:tabs>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5）外包公司应根据甲方需求提供专人统筹管理外包服务团队，完成IT外包服务的规划设计、部署实施、运行管理、持续改进和监督管理，组织制定各项交付物模板，审核交付物，定期提交服务报告，以保证外包服务质量达到甲方需求。外包管理工作</w:t>
      </w:r>
      <w:r>
        <w:rPr>
          <w:rFonts w:hint="eastAsia" w:ascii="仿宋_GB2312" w:hAnsi="仿宋_GB2312" w:eastAsia="仿宋_GB2312" w:cs="仿宋_GB2312"/>
          <w:sz w:val="32"/>
          <w:szCs w:val="32"/>
          <w:lang w:val="en-US" w:eastAsia="zh-CN"/>
          <w14:ligatures w14:val="none"/>
        </w:rPr>
        <w:t>我行不额外付费</w:t>
      </w:r>
      <w:r>
        <w:rPr>
          <w:rFonts w:hint="eastAsia" w:ascii="仿宋_GB2312" w:hAnsi="仿宋_GB2312" w:eastAsia="仿宋_GB2312" w:cs="仿宋_GB2312"/>
          <w:color w:val="auto"/>
          <w:kern w:val="0"/>
          <w:sz w:val="32"/>
          <w:szCs w:val="32"/>
          <w:lang w:val="en-US" w:eastAsia="zh-CN" w:bidi="ar-SA"/>
        </w:rPr>
        <w:t>。</w:t>
      </w:r>
    </w:p>
    <w:p>
      <w:pPr>
        <w:keepNext w:val="0"/>
        <w:keepLines w:val="0"/>
        <w:pageBreakBefore w:val="0"/>
        <w:widowControl w:val="0"/>
        <w:numPr>
          <w:ilvl w:val="0"/>
          <w:numId w:val="0"/>
        </w:numPr>
        <w:tabs>
          <w:tab w:val="left" w:pos="1418"/>
          <w:tab w:val="left" w:pos="1560"/>
        </w:tabs>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6）外包公司应提供备岗人员，以确保在我行服务外包人员数量满足合同要求人数。</w:t>
      </w:r>
    </w:p>
    <w:p>
      <w:pPr>
        <w:keepNext w:val="0"/>
        <w:keepLines w:val="0"/>
        <w:pageBreakBefore w:val="0"/>
        <w:widowControl w:val="0"/>
        <w:numPr>
          <w:ilvl w:val="0"/>
          <w:numId w:val="0"/>
        </w:numPr>
        <w:tabs>
          <w:tab w:val="left" w:pos="1418"/>
          <w:tab w:val="left" w:pos="1560"/>
        </w:tabs>
        <w:kinsoku/>
        <w:wordWrap/>
        <w:overflowPunct/>
        <w:topLinePunct w:val="0"/>
        <w:autoSpaceDE/>
        <w:autoSpaceDN/>
        <w:bidi w:val="0"/>
        <w:adjustRightInd/>
        <w:snapToGrid/>
        <w:spacing w:before="0" w:beforeLines="-2147483648" w:after="0" w:afterLines="-2147483648" w:line="62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lang w:val="en-US" w:eastAsia="zh-CN" w:bidi="ar-SA"/>
        </w:rPr>
        <w:t>7）我行定期对外包人员的考勤、办公纪律、工作完成情况等进行考核，考核结果与外包人员的续用和费用挂钩。外包公司需提供明确的奖惩机制，按行方绩效考核结果进行实施。</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color w:val="auto"/>
          <w:kern w:val="0"/>
          <w:sz w:val="32"/>
          <w:szCs w:val="32"/>
          <w:lang w:val="en-US" w:eastAsia="zh-CN" w:bidi="ar-SA"/>
        </w:rPr>
        <w:t>）驻场服务商应提供外包团队的后线技术支持、应急事件处置响应与支持的方案。</w:t>
      </w:r>
      <w:r>
        <w:rPr>
          <w:rFonts w:hint="eastAsia" w:ascii="仿宋_GB2312" w:hAnsi="仿宋_GB2312" w:eastAsia="仿宋_GB2312" w:cs="仿宋_GB2312"/>
          <w:sz w:val="32"/>
          <w:szCs w:val="32"/>
          <w:lang w:val="en-US" w:eastAsia="zh-CN"/>
        </w:rPr>
        <w:t>配备有相应的二线技术支持团队，协助驻场人员进行相应故障排查与问题解决。二线技术支持团队应具有熟悉Springboot、HPUX、AIX、Linux</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Windows、麒麟、统信、Oracle数据库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MySQL、Tuxedo、Weblogic、MQ、Tomcat、高斯、人大金仓、东方通等主流应用架构、国产操作系统、数据库、中间件等软件、VMWare、Hyper-V、KVM、OpenStack等主流虚拟化技术，主流的小型机、PC服务器、存储设备、光纤交换机等硬件设备</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资深技术人员</w:t>
      </w:r>
      <w:r>
        <w:rPr>
          <w:rFonts w:hint="eastAsia" w:ascii="仿宋_GB2312" w:hAnsi="仿宋_GB2312" w:eastAsia="仿宋_GB2312" w:cs="仿宋_GB2312"/>
          <w:sz w:val="32"/>
          <w:szCs w:val="32"/>
        </w:rPr>
        <w:t>。</w:t>
      </w:r>
    </w:p>
    <w:p>
      <w:pPr>
        <w:keepNext w:val="0"/>
        <w:widowControl w:val="0"/>
        <w:numPr>
          <w:ilvl w:val="0"/>
          <w:numId w:val="4"/>
        </w:numPr>
        <w:tabs>
          <w:tab w:val="left" w:pos="5340"/>
        </w:tabs>
        <w:spacing w:before="181" w:beforeLines="50" w:after="181" w:afterLines="50" w:line="620" w:lineRule="exact"/>
        <w:ind w:left="0" w:firstLine="643" w:firstLineChars="200"/>
        <w:jc w:val="both"/>
        <w:outlineLvl w:val="1"/>
        <w:rPr>
          <w:rFonts w:hint="eastAsia" w:ascii="仿宋_GB2312" w:hAnsi="仿宋_GB2312" w:eastAsia="仿宋_GB2312" w:cs="仿宋_GB2312"/>
          <w:color w:val="000000"/>
          <w:kern w:val="0"/>
          <w:sz w:val="21"/>
          <w:szCs w:val="21"/>
          <w:lang w:val="en-US" w:eastAsia="zh-CN"/>
          <w14:ligatures w14:val="none"/>
        </w:rPr>
      </w:pPr>
      <w:bookmarkStart w:id="33" w:name="_Toc6644"/>
      <w:r>
        <w:rPr>
          <w:rFonts w:hint="eastAsia" w:ascii="楷体_GB2312" w:hAnsi="楷体_GB2312" w:eastAsia="楷体_GB2312" w:cs="楷体_GB2312"/>
          <w:b/>
          <w:bCs/>
          <w:color w:val="auto"/>
          <w:kern w:val="2"/>
          <w:sz w:val="32"/>
          <w:szCs w:val="32"/>
          <w:lang w:val="en-US"/>
          <w14:ligatures w14:val="none"/>
        </w:rPr>
        <w:t>服务人员要求</w:t>
      </w:r>
      <w:bookmarkEnd w:id="33"/>
    </w:p>
    <w:p>
      <w:pPr>
        <w:pStyle w:val="49"/>
        <w:numPr>
          <w:ilvl w:val="-1"/>
          <w:numId w:val="0"/>
        </w:numPr>
        <w:spacing w:before="181" w:beforeLines="50" w:after="181" w:afterLines="50"/>
        <w:ind w:firstLine="640" w:firstLineChars="20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外包服务人员</w:t>
      </w:r>
      <w:r>
        <w:rPr>
          <w:rFonts w:hint="eastAsia" w:ascii="仿宋_GB2312" w:hAnsi="仿宋_GB2312" w:eastAsia="仿宋_GB2312" w:cs="仿宋_GB2312"/>
          <w:color w:val="auto"/>
          <w:sz w:val="32"/>
          <w:szCs w:val="32"/>
          <w:highlight w:val="none"/>
        </w:rPr>
        <w:t>需满足以下要求：</w:t>
      </w:r>
    </w:p>
    <w:p>
      <w:pPr>
        <w:pStyle w:val="2"/>
        <w:keepNext w:val="0"/>
        <w:keepLines w:val="0"/>
        <w:pageBreakBefore w:val="0"/>
        <w:widowControl w:val="0"/>
        <w:kinsoku/>
        <w:wordWrap/>
        <w:overflowPunct/>
        <w:topLinePunct w:val="0"/>
        <w:autoSpaceDE/>
        <w:autoSpaceDN/>
        <w:bidi w:val="0"/>
        <w:adjustRightInd/>
        <w:snapToGrid/>
        <w:spacing w:before="181" w:beforeLines="50" w:after="181" w:afterLines="50"/>
        <w:ind w:firstLine="640" w:firstLineChars="200"/>
        <w:textAlignment w:val="auto"/>
        <w:outlineLvl w:val="9"/>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1.外包人员应</w:t>
      </w:r>
      <w:r>
        <w:rPr>
          <w:rFonts w:hint="eastAsia" w:ascii="仿宋_GB2312" w:hAnsi="仿宋_GB2312" w:eastAsia="仿宋_GB2312" w:cs="仿宋_GB2312"/>
          <w:spacing w:val="-10"/>
          <w:sz w:val="32"/>
          <w:szCs w:val="32"/>
          <w:lang w:eastAsia="zh-CN"/>
        </w:rPr>
        <w:t>须为投标人的正式在职员工</w:t>
      </w:r>
      <w:r>
        <w:rPr>
          <w:rFonts w:hint="eastAsia" w:ascii="仿宋_GB2312" w:hAnsi="仿宋_GB2312" w:eastAsia="仿宋_GB2312" w:cs="仿宋_GB2312"/>
          <w:sz w:val="32"/>
          <w:szCs w:val="32"/>
          <w:lang w:eastAsia="zh-CN"/>
        </w:rPr>
        <w:t>，</w:t>
      </w:r>
      <w:r>
        <w:rPr>
          <w:rFonts w:hint="eastAsia" w:ascii="仿宋_GB2312" w:hAnsi="Times New Roman" w:eastAsia="仿宋_GB2312" w:cs="Times New Roman"/>
          <w:color w:val="auto"/>
          <w:kern w:val="0"/>
          <w:sz w:val="32"/>
          <w:szCs w:val="32"/>
          <w:lang w:val="en-US" w:eastAsia="zh-CN" w:bidi="ar-SA"/>
        </w:rPr>
        <w:t>具备所列岗位技术能力及相关工作经验。外包人员须遵循我行作息时间安排，在行方指定地点工作。同时，执行弹性工作管理，因岗位工作需要，需延长工作时间的，我行不另付加班费用，但加班时间可避开工作紧张时段进行倒休。</w:t>
      </w:r>
    </w:p>
    <w:p>
      <w:pPr>
        <w:keepNext w:val="0"/>
        <w:keepLines w:val="0"/>
        <w:pageBreakBefore w:val="0"/>
        <w:widowControl w:val="0"/>
        <w:numPr>
          <w:ilvl w:val="-1"/>
          <w:numId w:val="0"/>
        </w:numPr>
        <w:tabs>
          <w:tab w:val="left" w:pos="1418"/>
          <w:tab w:val="left" w:pos="1560"/>
        </w:tabs>
        <w:kinsoku/>
        <w:wordWrap/>
        <w:overflowPunct/>
        <w:topLinePunct w:val="0"/>
        <w:autoSpaceDE/>
        <w:autoSpaceDN/>
        <w:bidi w:val="0"/>
        <w:adjustRightInd/>
        <w:snapToGrid/>
        <w:spacing w:line="620" w:lineRule="exact"/>
        <w:ind w:right="0" w:rightChars="0" w:firstLine="640" w:firstLineChars="200"/>
        <w:jc w:val="both"/>
        <w:textAlignment w:val="auto"/>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2.外包人员如因工龄假、病假等突发情况无法提供驻场服务时，外包公司须及时调配其他符合要求的人员替岗，保证外包服务工作延续性。替岗人员需提前完成我行相关岗位培训，做好随时上岗准备。</w:t>
      </w:r>
    </w:p>
    <w:p>
      <w:pPr>
        <w:keepNext w:val="0"/>
        <w:keepLines w:val="0"/>
        <w:pageBreakBefore w:val="0"/>
        <w:widowControl w:val="0"/>
        <w:numPr>
          <w:ilvl w:val="-1"/>
          <w:numId w:val="0"/>
        </w:numPr>
        <w:tabs>
          <w:tab w:val="left" w:pos="1418"/>
          <w:tab w:val="left" w:pos="1560"/>
        </w:tabs>
        <w:kinsoku/>
        <w:wordWrap/>
        <w:overflowPunct/>
        <w:topLinePunct w:val="0"/>
        <w:autoSpaceDE/>
        <w:autoSpaceDN/>
        <w:bidi w:val="0"/>
        <w:adjustRightInd/>
        <w:snapToGrid/>
        <w:spacing w:line="620" w:lineRule="exact"/>
        <w:ind w:right="0" w:rightChars="0" w:firstLine="640" w:firstLineChars="200"/>
        <w:jc w:val="both"/>
        <w:textAlignment w:val="auto"/>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3.外包人员在服务期内需遵守我行制度并接受我行管理。</w:t>
      </w:r>
    </w:p>
    <w:p>
      <w:pPr>
        <w:tabs>
          <w:tab w:val="left" w:pos="1418"/>
          <w:tab w:val="left" w:pos="1560"/>
        </w:tabs>
        <w:spacing w:line="62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4.相关资质要求：</w:t>
      </w:r>
    </w:p>
    <w:p>
      <w:pPr>
        <w:pStyle w:val="2"/>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1）生产运营应用运维：</w:t>
      </w:r>
    </w:p>
    <w:p>
      <w:pPr>
        <w:pStyle w:val="2"/>
        <w:ind w:firstLine="416" w:firstLineChars="13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0"/>
          <w:sz w:val="32"/>
          <w:szCs w:val="32"/>
          <w:lang w:eastAsia="zh-CN"/>
        </w:rPr>
        <w:t>乙方所派遣</w:t>
      </w:r>
      <w:r>
        <w:rPr>
          <w:rFonts w:hint="eastAsia" w:ascii="仿宋_GB2312" w:hAnsi="仿宋_GB2312" w:eastAsia="仿宋_GB2312" w:cs="仿宋_GB2312"/>
          <w:spacing w:val="-11"/>
          <w:sz w:val="32"/>
          <w:szCs w:val="32"/>
          <w:lang w:eastAsia="zh-CN"/>
        </w:rPr>
        <w:t>驻场工程师应持有大专以上学历，</w:t>
      </w:r>
      <w:r>
        <w:rPr>
          <w:rFonts w:hint="eastAsia" w:ascii="仿宋_GB2312" w:hAnsi="仿宋_GB2312" w:eastAsia="仿宋_GB2312" w:cs="仿宋_GB2312"/>
          <w:spacing w:val="-4"/>
          <w:sz w:val="32"/>
          <w:szCs w:val="32"/>
          <w:lang w:val="en-US" w:eastAsia="zh-CN"/>
        </w:rPr>
        <w:t>具备中、高级麒麟、suse、TIDB、TONWEB、</w:t>
      </w:r>
      <w:r>
        <w:rPr>
          <w:rFonts w:hint="eastAsia" w:ascii="仿宋_GB2312" w:hAnsi="仿宋_GB2312" w:eastAsia="仿宋_GB2312" w:cs="仿宋_GB2312"/>
          <w:spacing w:val="-4"/>
          <w:kern w:val="2"/>
          <w:sz w:val="32"/>
          <w:szCs w:val="32"/>
          <w:lang w:val="en-US" w:eastAsia="zh-CN"/>
          <w14:ligatures w14:val="none"/>
        </w:rPr>
        <w:t>《系统规划管理师》</w:t>
      </w:r>
      <w:r>
        <w:rPr>
          <w:rFonts w:hint="eastAsia" w:ascii="仿宋_GB2312" w:hAnsi="仿宋_GB2312" w:eastAsia="仿宋_GB2312" w:cs="仿宋_GB2312"/>
          <w:spacing w:val="-4"/>
          <w:sz w:val="32"/>
          <w:szCs w:val="32"/>
          <w:lang w:val="en-US" w:eastAsia="zh-CN"/>
        </w:rPr>
        <w:t>等</w:t>
      </w:r>
      <w:r>
        <w:rPr>
          <w:rFonts w:hint="eastAsia" w:ascii="仿宋_GB2312" w:hAnsi="仿宋_GB2312" w:eastAsia="仿宋_GB2312" w:cs="仿宋_GB2312"/>
          <w:spacing w:val="-4"/>
          <w:sz w:val="32"/>
          <w:szCs w:val="32"/>
          <w:lang w:eastAsia="zh-CN"/>
        </w:rPr>
        <w:t>证书</w:t>
      </w:r>
      <w:r>
        <w:rPr>
          <w:rFonts w:hint="eastAsia" w:ascii="仿宋_GB2312" w:hAnsi="仿宋_GB2312" w:eastAsia="仿宋_GB2312" w:cs="仿宋_GB2312"/>
          <w:spacing w:val="-4"/>
          <w:sz w:val="32"/>
          <w:szCs w:val="32"/>
          <w:lang w:val="en-US" w:eastAsia="zh-CN"/>
        </w:rPr>
        <w:t>者优先</w:t>
      </w:r>
      <w:r>
        <w:rPr>
          <w:rFonts w:hint="eastAsia" w:ascii="仿宋_GB2312" w:hAnsi="仿宋_GB2312" w:eastAsia="仿宋_GB2312" w:cs="仿宋_GB2312"/>
          <w:spacing w:val="-8"/>
          <w:sz w:val="32"/>
          <w:szCs w:val="32"/>
          <w:lang w:eastAsia="zh-CN"/>
        </w:rPr>
        <w:t>，具备</w:t>
      </w:r>
      <w:r>
        <w:rPr>
          <w:rFonts w:hint="eastAsia" w:ascii="仿宋_GB2312" w:hAnsi="仿宋_GB2312" w:eastAsia="仿宋_GB2312" w:cs="仿宋_GB2312"/>
          <w:spacing w:val="-8"/>
          <w:sz w:val="32"/>
          <w:szCs w:val="32"/>
          <w:lang w:val="en-US" w:eastAsia="zh-CN"/>
        </w:rPr>
        <w:t>3</w:t>
      </w:r>
      <w:r>
        <w:rPr>
          <w:rFonts w:hint="eastAsia" w:ascii="仿宋_GB2312" w:hAnsi="仿宋_GB2312" w:eastAsia="仿宋_GB2312" w:cs="仿宋_GB2312"/>
          <w:spacing w:val="-8"/>
          <w:sz w:val="32"/>
          <w:szCs w:val="32"/>
          <w:lang w:eastAsia="zh-CN"/>
        </w:rPr>
        <w:t>年以上</w:t>
      </w:r>
      <w:r>
        <w:rPr>
          <w:rFonts w:hint="eastAsia" w:ascii="仿宋_GB2312" w:hAnsi="仿宋_GB2312" w:eastAsia="仿宋_GB2312" w:cs="仿宋_GB2312"/>
          <w:spacing w:val="-8"/>
          <w:sz w:val="32"/>
          <w:szCs w:val="32"/>
          <w:lang w:val="en-US" w:eastAsia="zh-CN"/>
        </w:rPr>
        <w:t>应用运维</w:t>
      </w:r>
      <w:r>
        <w:rPr>
          <w:rFonts w:hint="eastAsia" w:ascii="仿宋_GB2312" w:hAnsi="仿宋_GB2312" w:eastAsia="仿宋_GB2312" w:cs="仿宋_GB2312"/>
          <w:spacing w:val="-8"/>
          <w:sz w:val="32"/>
          <w:szCs w:val="32"/>
          <w:lang w:eastAsia="zh-CN"/>
        </w:rPr>
        <w:t>相关工作经验，具备</w:t>
      </w:r>
      <w:r>
        <w:rPr>
          <w:rFonts w:hint="eastAsia" w:ascii="仿宋_GB2312" w:hAnsi="仿宋_GB2312" w:eastAsia="仿宋_GB2312" w:cs="仿宋_GB2312"/>
          <w:spacing w:val="-8"/>
          <w:sz w:val="32"/>
          <w:szCs w:val="32"/>
          <w:lang w:val="en-US" w:eastAsia="zh-CN"/>
        </w:rPr>
        <w:t>应用运维</w:t>
      </w:r>
      <w:r>
        <w:rPr>
          <w:rFonts w:hint="eastAsia" w:ascii="仿宋_GB2312" w:hAnsi="仿宋_GB2312" w:eastAsia="仿宋_GB2312" w:cs="仿宋_GB2312"/>
          <w:spacing w:val="-8"/>
          <w:sz w:val="32"/>
          <w:szCs w:val="32"/>
          <w:lang w:eastAsia="zh-CN"/>
        </w:rPr>
        <w:t>驻场服务经验，熟悉</w:t>
      </w:r>
      <w:r>
        <w:rPr>
          <w:rFonts w:hint="eastAsia" w:ascii="仿宋_GB2312" w:hAnsi="仿宋_GB2312" w:eastAsia="仿宋_GB2312" w:cs="仿宋_GB2312"/>
          <w:spacing w:val="-4"/>
          <w:sz w:val="32"/>
          <w:szCs w:val="32"/>
          <w:lang w:val="en-US" w:eastAsia="zh-CN"/>
        </w:rPr>
        <w:t>麒麟、suse、TIDB、TONWEB等</w:t>
      </w:r>
      <w:r>
        <w:rPr>
          <w:rFonts w:hint="eastAsia" w:ascii="仿宋_GB2312" w:hAnsi="仿宋_GB2312" w:eastAsia="仿宋_GB2312" w:cs="仿宋_GB2312"/>
          <w:spacing w:val="-8"/>
          <w:sz w:val="32"/>
          <w:szCs w:val="32"/>
          <w:lang w:eastAsia="zh-CN"/>
        </w:rPr>
        <w:t>主流厂商产品，具备一定的编程能力，熟悉python、java、mysql等语言，且能提供具备同等资质和能力的驻场工程师作为备用，熟悉中国农业发展银行使用的运行维护工具软件。</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2）基础设施运维方面。</w:t>
      </w:r>
    </w:p>
    <w:p>
      <w:pPr>
        <w:pStyle w:val="2"/>
        <w:numPr>
          <w:ilvl w:val="-1"/>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A.网络方面：</w:t>
      </w:r>
      <w:r>
        <w:rPr>
          <w:rFonts w:hint="eastAsia" w:ascii="仿宋_GB2312" w:hAnsi="仿宋_GB2312" w:eastAsia="仿宋_GB2312" w:cs="仿宋_GB2312"/>
          <w:b w:val="0"/>
          <w:bCs w:val="0"/>
          <w:color w:val="000000"/>
          <w:kern w:val="0"/>
          <w:sz w:val="32"/>
          <w:szCs w:val="32"/>
          <w:highlight w:val="none"/>
          <w:lang w:val="en-US" w:eastAsia="zh-CN" w:bidi="ar-SA"/>
          <w14:ligatures w14:val="none"/>
        </w:rPr>
        <w:t>具有思科、华为、华三等至少一家网络设备厂商的初级认证证书（如CCNA、HCNA、H3CNA）或同等资质。</w:t>
      </w:r>
    </w:p>
    <w:p>
      <w:pPr>
        <w:pStyle w:val="2"/>
        <w:numPr>
          <w:ilvl w:val="-1"/>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B.机房方面：</w:t>
      </w:r>
      <w:r>
        <w:rPr>
          <w:rFonts w:hint="eastAsia" w:ascii="仿宋_GB2312" w:hAnsi="仿宋_GB2312" w:eastAsia="仿宋_GB2312" w:cs="仿宋_GB2312"/>
          <w:b w:val="0"/>
          <w:bCs w:val="0"/>
          <w:color w:val="000000"/>
          <w:kern w:val="0"/>
          <w:sz w:val="32"/>
          <w:szCs w:val="32"/>
          <w:highlight w:val="none"/>
          <w:lang w:val="en-US" w:eastAsia="zh-CN" w:bidi="ar-SA"/>
          <w14:ligatures w14:val="none"/>
        </w:rPr>
        <w:t>至少具有高压电工作业证、低压电工作业证等其中一项。</w:t>
      </w:r>
    </w:p>
    <w:p>
      <w:pPr>
        <w:pStyle w:val="2"/>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2)系统与平台运维方面。</w:t>
      </w:r>
    </w:p>
    <w:p>
      <w:pPr>
        <w:pStyle w:val="2"/>
        <w:numPr>
          <w:ilvl w:val="-1"/>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A.操作系统：</w:t>
      </w:r>
      <w:r>
        <w:rPr>
          <w:rFonts w:hint="eastAsia" w:ascii="仿宋_GB2312" w:hAnsi="Calibri" w:eastAsia="仿宋_GB2312" w:cs="Times New Roman"/>
          <w:kern w:val="0"/>
          <w:sz w:val="32"/>
          <w:szCs w:val="32"/>
          <w:lang w:val="en-US" w:eastAsia="zh-CN"/>
        </w:rPr>
        <w:t>参与项目的驻场工程师应具有近3年来</w:t>
      </w:r>
      <w:r>
        <w:rPr>
          <w:rFonts w:hint="default" w:ascii="仿宋_GB2312" w:hAnsi="Calibri" w:eastAsia="仿宋_GB2312" w:cs="Times New Roman"/>
          <w:kern w:val="0"/>
          <w:sz w:val="32"/>
          <w:szCs w:val="32"/>
          <w:lang w:eastAsia="zh-CN"/>
        </w:rPr>
        <w:t>金融行业</w:t>
      </w:r>
      <w:r>
        <w:rPr>
          <w:rFonts w:hint="eastAsia" w:ascii="仿宋_GB2312" w:hAnsi="Calibri" w:eastAsia="仿宋_GB2312" w:cs="Times New Roman"/>
          <w:kern w:val="0"/>
          <w:sz w:val="32"/>
          <w:szCs w:val="32"/>
          <w:lang w:val="en-US" w:eastAsia="zh-CN"/>
        </w:rPr>
        <w:t>中间件产品</w:t>
      </w:r>
      <w:r>
        <w:rPr>
          <w:rFonts w:hint="default" w:ascii="仿宋_GB2312" w:hAnsi="Calibri" w:eastAsia="仿宋_GB2312" w:cs="Times New Roman"/>
          <w:kern w:val="0"/>
          <w:sz w:val="32"/>
          <w:szCs w:val="32"/>
          <w:lang w:eastAsia="zh-CN"/>
        </w:rPr>
        <w:t>的运维</w:t>
      </w:r>
      <w:r>
        <w:rPr>
          <w:rFonts w:hint="eastAsia" w:ascii="仿宋_GB2312" w:hAnsi="Calibri" w:eastAsia="仿宋_GB2312" w:cs="Times New Roman"/>
          <w:kern w:val="0"/>
          <w:sz w:val="32"/>
          <w:szCs w:val="32"/>
          <w:lang w:val="en-US" w:eastAsia="zh-CN"/>
        </w:rPr>
        <w:t>服务经验，</w:t>
      </w:r>
      <w:r>
        <w:rPr>
          <w:rFonts w:hint="eastAsia" w:ascii="仿宋_GB2312" w:hAnsi="仿宋_GB2312" w:eastAsia="仿宋_GB2312" w:cs="仿宋_GB2312"/>
          <w:sz w:val="32"/>
          <w:szCs w:val="32"/>
          <w:lang w:val="en-US" w:eastAsia="zh-CN"/>
        </w:rPr>
        <w:t>熟悉Linux或AIX或HPUX或windows 等操作系统的日常管理，</w:t>
      </w:r>
      <w:r>
        <w:rPr>
          <w:rFonts w:hint="eastAsia" w:ascii="仿宋_GB2312" w:hAnsi="仿宋_GB2312" w:eastAsia="仿宋_GB2312" w:cs="仿宋_GB2312"/>
          <w:spacing w:val="-4"/>
          <w:sz w:val="32"/>
          <w:szCs w:val="32"/>
          <w:lang w:val="en-US" w:eastAsia="zh-CN"/>
        </w:rPr>
        <w:t>具备中、高级证书优先</w:t>
      </w:r>
      <w:r>
        <w:rPr>
          <w:rFonts w:hint="eastAsia" w:ascii="仿宋_GB2312" w:hAnsi="仿宋_GB2312" w:eastAsia="仿宋_GB2312" w:cs="仿宋_GB2312"/>
          <w:sz w:val="32"/>
          <w:szCs w:val="32"/>
          <w:lang w:val="en-US" w:eastAsia="zh-CN"/>
        </w:rPr>
        <w:t>；</w:t>
      </w:r>
    </w:p>
    <w:p>
      <w:pPr>
        <w:pStyle w:val="2"/>
        <w:numPr>
          <w:ilvl w:val="-1"/>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B.中间件：</w:t>
      </w:r>
      <w:r>
        <w:rPr>
          <w:rFonts w:hint="eastAsia" w:ascii="仿宋_GB2312" w:hAnsi="Calibri" w:eastAsia="仿宋_GB2312" w:cs="Times New Roman"/>
          <w:kern w:val="0"/>
          <w:sz w:val="32"/>
          <w:szCs w:val="32"/>
          <w:lang w:val="en-US" w:eastAsia="zh-CN"/>
        </w:rPr>
        <w:t>参与项目的驻场工程师应具有近3年来</w:t>
      </w:r>
      <w:r>
        <w:rPr>
          <w:rFonts w:hint="default" w:ascii="仿宋_GB2312" w:hAnsi="Calibri" w:eastAsia="仿宋_GB2312" w:cs="Times New Roman"/>
          <w:kern w:val="0"/>
          <w:sz w:val="32"/>
          <w:szCs w:val="32"/>
          <w:lang w:eastAsia="zh-CN"/>
        </w:rPr>
        <w:t>金融行业</w:t>
      </w:r>
      <w:r>
        <w:rPr>
          <w:rFonts w:hint="eastAsia" w:ascii="仿宋_GB2312" w:hAnsi="Calibri" w:eastAsia="仿宋_GB2312" w:cs="Times New Roman"/>
          <w:kern w:val="0"/>
          <w:sz w:val="32"/>
          <w:szCs w:val="32"/>
          <w:lang w:val="en-US" w:eastAsia="zh-CN"/>
        </w:rPr>
        <w:t>中间件产品</w:t>
      </w:r>
      <w:r>
        <w:rPr>
          <w:rFonts w:hint="default" w:ascii="仿宋_GB2312" w:hAnsi="Calibri" w:eastAsia="仿宋_GB2312" w:cs="Times New Roman"/>
          <w:kern w:val="0"/>
          <w:sz w:val="32"/>
          <w:szCs w:val="32"/>
          <w:lang w:eastAsia="zh-CN"/>
        </w:rPr>
        <w:t>的运维</w:t>
      </w:r>
      <w:r>
        <w:rPr>
          <w:rFonts w:hint="eastAsia" w:ascii="仿宋_GB2312" w:hAnsi="Calibri" w:eastAsia="仿宋_GB2312" w:cs="Times New Roman"/>
          <w:kern w:val="0"/>
          <w:sz w:val="32"/>
          <w:szCs w:val="32"/>
          <w:lang w:val="en-US" w:eastAsia="zh-CN"/>
        </w:rPr>
        <w:t>服务经验。具备常用信创中间件产品东方通、宝蓝德等两年以上工作经验。</w:t>
      </w:r>
    </w:p>
    <w:p>
      <w:pPr>
        <w:keepNext w:val="0"/>
        <w:keepLines w:val="0"/>
        <w:pageBreakBefore w:val="0"/>
        <w:numPr>
          <w:ilvl w:val="0"/>
          <w:numId w:val="0"/>
        </w:numPr>
        <w:tabs>
          <w:tab w:val="left" w:pos="1134"/>
          <w:tab w:val="left" w:pos="1418"/>
          <w:tab w:val="left" w:pos="1560"/>
        </w:tabs>
        <w:kinsoku/>
        <w:wordWrap/>
        <w:overflowPunct/>
        <w:topLinePunct w:val="0"/>
        <w:autoSpaceDE/>
        <w:autoSpaceDN/>
        <w:bidi w:val="0"/>
        <w:adjustRightInd/>
        <w:snapToGrid/>
        <w:spacing w:line="620" w:lineRule="exact"/>
        <w:ind w:left="0" w:leftChars="0" w:right="0" w:rightChars="0" w:firstLine="419" w:firstLineChars="131"/>
        <w:textAlignment w:val="auto"/>
        <w:rPr>
          <w:rFonts w:hint="eastAsia" w:ascii="仿宋_GB2312" w:eastAsia="仿宋_GB2312"/>
          <w:sz w:val="32"/>
          <w:szCs w:val="32"/>
          <w:lang w:val="en-US" w:eastAsia="zh-CN"/>
        </w:rPr>
      </w:pPr>
      <w:r>
        <w:rPr>
          <w:rFonts w:hint="eastAsia" w:ascii="仿宋_GB2312" w:hAnsi="Calibri" w:eastAsia="仿宋_GB2312" w:cs="Times New Roman"/>
          <w:kern w:val="0"/>
          <w:sz w:val="32"/>
          <w:szCs w:val="32"/>
          <w:lang w:val="en-US" w:eastAsia="zh-CN"/>
        </w:rPr>
        <w:t>C.数据库：</w:t>
      </w:r>
      <w:r>
        <w:rPr>
          <w:rFonts w:hint="eastAsia" w:ascii="仿宋_GB2312" w:eastAsia="仿宋_GB2312"/>
          <w:sz w:val="32"/>
          <w:szCs w:val="32"/>
          <w:lang w:val="en-US" w:eastAsia="zh-CN"/>
        </w:rPr>
        <w:t>驻场服务人员需至少熟悉oracle、mysql、redis、mongodb、GaussDB、TDSQL、OceanBase等其中两种以上产品的操作及故障处理，服务人员至少具备一种商业产品的资质证书（原件备查）。</w:t>
      </w:r>
      <w:r>
        <w:rPr>
          <w:rFonts w:hint="eastAsia" w:ascii="仿宋_GB2312" w:hAnsi="Calibri" w:eastAsia="仿宋_GB2312" w:cs="Times New Roman"/>
          <w:kern w:val="0"/>
          <w:sz w:val="32"/>
          <w:szCs w:val="32"/>
          <w14:ligatures w14:val="none"/>
        </w:rPr>
        <w:t>应具有</w:t>
      </w:r>
      <w:r>
        <w:rPr>
          <w:rFonts w:hint="eastAsia" w:ascii="仿宋_GB2312" w:hAnsi="Calibri" w:eastAsia="仿宋_GB2312" w:cs="Times New Roman"/>
          <w:kern w:val="0"/>
          <w:sz w:val="32"/>
          <w:szCs w:val="32"/>
          <w:lang w:eastAsia="zh-CN"/>
          <w14:ligatures w14:val="none"/>
        </w:rPr>
        <w:t>近</w:t>
      </w:r>
      <w:r>
        <w:rPr>
          <w:rFonts w:hint="eastAsia" w:ascii="仿宋_GB2312" w:hAnsi="Calibri" w:eastAsia="仿宋_GB2312" w:cs="Times New Roman"/>
          <w:kern w:val="0"/>
          <w:sz w:val="32"/>
          <w:szCs w:val="32"/>
          <w:lang w:val="en-US" w:eastAsia="zh-CN"/>
          <w14:ligatures w14:val="none"/>
        </w:rPr>
        <w:t>3</w:t>
      </w:r>
      <w:r>
        <w:rPr>
          <w:rFonts w:hint="eastAsia" w:ascii="仿宋_GB2312" w:hAnsi="Calibri" w:eastAsia="仿宋_GB2312" w:cs="Times New Roman"/>
          <w:kern w:val="0"/>
          <w:sz w:val="32"/>
          <w:szCs w:val="32"/>
          <w14:ligatures w14:val="none"/>
        </w:rPr>
        <w:t>年</w:t>
      </w:r>
      <w:r>
        <w:rPr>
          <w:rFonts w:hint="eastAsia" w:ascii="仿宋_GB2312" w:hAnsi="Calibri" w:eastAsia="仿宋_GB2312" w:cs="Times New Roman"/>
          <w:kern w:val="0"/>
          <w:sz w:val="32"/>
          <w:szCs w:val="32"/>
          <w:lang w:eastAsia="zh-CN"/>
          <w14:ligatures w14:val="none"/>
        </w:rPr>
        <w:t>来在全国</w:t>
      </w:r>
      <w:r>
        <w:rPr>
          <w:rFonts w:hint="eastAsia" w:ascii="仿宋_GB2312" w:hAnsi="Calibri" w:eastAsia="仿宋_GB2312" w:cs="Times New Roman"/>
          <w:kern w:val="0"/>
          <w:sz w:val="32"/>
          <w:szCs w:val="32"/>
          <w:lang w:val="en-US" w:eastAsia="zh-CN"/>
          <w14:ligatures w14:val="none"/>
        </w:rPr>
        <w:t>政策性银行或</w:t>
      </w:r>
      <w:r>
        <w:rPr>
          <w:rFonts w:hint="eastAsia" w:ascii="仿宋_GB2312" w:hAnsi="Calibri" w:eastAsia="仿宋_GB2312" w:cs="Times New Roman"/>
          <w:kern w:val="0"/>
          <w:sz w:val="32"/>
          <w:szCs w:val="32"/>
          <w:lang w:eastAsia="zh-CN"/>
          <w14:ligatures w14:val="none"/>
        </w:rPr>
        <w:t>国有商业银行总行级</w:t>
      </w:r>
      <w:r>
        <w:rPr>
          <w:rFonts w:hint="eastAsia" w:ascii="仿宋_GB2312" w:hAnsi="Calibri" w:eastAsia="仿宋_GB2312" w:cs="Times New Roman"/>
          <w:kern w:val="0"/>
          <w:sz w:val="32"/>
          <w:szCs w:val="32"/>
          <w:lang w:val="en-US" w:eastAsia="zh-CN"/>
          <w14:ligatures w14:val="none"/>
        </w:rPr>
        <w:t>大数据和数据库</w:t>
      </w:r>
      <w:r>
        <w:rPr>
          <w:rFonts w:hint="eastAsia" w:ascii="仿宋_GB2312" w:hAnsi="Calibri" w:eastAsia="仿宋_GB2312" w:cs="Times New Roman"/>
          <w:kern w:val="0"/>
          <w:sz w:val="32"/>
          <w:szCs w:val="32"/>
          <w14:ligatures w14:val="none"/>
        </w:rPr>
        <w:t>服务经验</w:t>
      </w:r>
      <w:r>
        <w:rPr>
          <w:rFonts w:hint="eastAsia" w:ascii="仿宋_GB2312" w:hAnsi="Calibri" w:eastAsia="仿宋_GB2312" w:cs="Times New Roman"/>
          <w:kern w:val="0"/>
          <w:sz w:val="32"/>
          <w:szCs w:val="32"/>
          <w:lang w:eastAsia="zh-CN"/>
          <w14:ligatures w14:val="none"/>
        </w:rPr>
        <w:t>（需</w:t>
      </w:r>
      <w:r>
        <w:rPr>
          <w:rFonts w:hint="eastAsia" w:ascii="仿宋_GB2312" w:hAnsi="Calibri" w:eastAsia="仿宋_GB2312" w:cs="Times New Roman"/>
          <w:kern w:val="0"/>
          <w:sz w:val="32"/>
          <w:szCs w:val="32"/>
          <w14:ligatures w14:val="none"/>
        </w:rPr>
        <w:t>提供</w:t>
      </w:r>
      <w:r>
        <w:rPr>
          <w:rFonts w:hint="eastAsia" w:ascii="仿宋_GB2312" w:hAnsi="Calibri" w:eastAsia="仿宋_GB2312" w:cs="Times New Roman"/>
          <w:kern w:val="0"/>
          <w:sz w:val="32"/>
          <w:szCs w:val="32"/>
          <w:lang w:eastAsia="zh-CN"/>
          <w14:ligatures w14:val="none"/>
        </w:rPr>
        <w:t>工程师的社保证明及劳动合同，</w:t>
      </w:r>
      <w:r>
        <w:rPr>
          <w:rFonts w:hint="eastAsia" w:ascii="仿宋_GB2312" w:hAnsi="Calibri" w:eastAsia="仿宋_GB2312" w:cs="Times New Roman"/>
          <w:kern w:val="0"/>
          <w:sz w:val="32"/>
          <w:szCs w:val="32"/>
          <w14:ligatures w14:val="none"/>
        </w:rPr>
        <w:t>服务机构名称、时间及相关联系人，并出具相关证明</w:t>
      </w:r>
      <w:r>
        <w:rPr>
          <w:rFonts w:hint="eastAsia" w:ascii="仿宋_GB2312" w:hAnsi="Calibri" w:eastAsia="仿宋_GB2312" w:cs="Times New Roman"/>
          <w:kern w:val="0"/>
          <w:sz w:val="32"/>
          <w:szCs w:val="32"/>
          <w:lang w:eastAsia="zh-CN"/>
          <w14:ligatures w14:val="none"/>
        </w:rPr>
        <w:t>材料）</w:t>
      </w:r>
      <w:r>
        <w:rPr>
          <w:rFonts w:hint="eastAsia" w:ascii="仿宋_GB2312" w:hAnsi="Calibri" w:eastAsia="仿宋_GB2312" w:cs="Times New Roman"/>
          <w:kern w:val="0"/>
          <w:sz w:val="32"/>
          <w:szCs w:val="32"/>
          <w14:ligatures w14:val="none"/>
        </w:rPr>
        <w:t>。</w:t>
      </w:r>
      <w:r>
        <w:rPr>
          <w:rFonts w:hint="eastAsia" w:ascii="仿宋_GB2312" w:eastAsia="仿宋_GB2312"/>
          <w:sz w:val="32"/>
          <w:szCs w:val="32"/>
          <w:lang w:val="en-US" w:eastAsia="zh-CN"/>
        </w:rPr>
        <w:t>具备一定的开发能力和学习能力，能够快速适应行内生产环境数据库产品运维，配合工具开发和脚本编写。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D.存储备份：</w:t>
      </w:r>
      <w:r>
        <w:rPr>
          <w:rFonts w:hint="eastAsia" w:ascii="仿宋_GB2312" w:eastAsia="仿宋_GB2312"/>
          <w:sz w:val="32"/>
          <w:szCs w:val="32"/>
        </w:rPr>
        <w:t>驻场技术服务人员应具备5年以上工作经历</w:t>
      </w:r>
      <w:r>
        <w:rPr>
          <w:rFonts w:hint="eastAsia" w:ascii="仿宋_GB2312" w:eastAsia="仿宋_GB2312"/>
          <w:sz w:val="32"/>
          <w:szCs w:val="32"/>
          <w:lang w:eastAsia="zh-CN"/>
        </w:rPr>
        <w:t>，</w:t>
      </w:r>
      <w:r>
        <w:rPr>
          <w:rFonts w:hint="eastAsia" w:ascii="仿宋_GB2312" w:eastAsia="仿宋_GB2312"/>
          <w:sz w:val="32"/>
          <w:szCs w:val="32"/>
          <w:lang w:val="en-US" w:eastAsia="zh-CN"/>
        </w:rPr>
        <w:t>具备以下能力：</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Times New Roman" w:eastAsia="仿宋_GB2312" w:cs="Times New Roman"/>
          <w:sz w:val="32"/>
          <w:szCs w:val="32"/>
          <w14:ligatures w14:val="none"/>
        </w:rPr>
      </w:pPr>
      <w:r>
        <w:rPr>
          <w:rFonts w:hint="eastAsia" w:ascii="仿宋_GB2312" w:hAnsi="Times New Roman" w:eastAsia="仿宋_GB2312" w:cs="Times New Roman"/>
          <w:sz w:val="32"/>
          <w:szCs w:val="32"/>
          <w14:ligatures w14:val="none"/>
        </w:rPr>
        <w:t>具有Veritas（原symantec）原厂的Netbackup软件相关认证资质，需提交原厂认证证书复印件</w:t>
      </w:r>
      <w:r>
        <w:rPr>
          <w:rFonts w:hint="eastAsia" w:ascii="仿宋_GB2312" w:hAnsi="Times New Roman" w:eastAsia="仿宋_GB2312" w:cs="Times New Roman"/>
          <w:sz w:val="32"/>
          <w:szCs w:val="32"/>
          <w:lang w:val="en-US"/>
          <w14:ligatures w14:val="none"/>
        </w:rPr>
        <w:t>(VCS-279</w:t>
      </w:r>
      <w:r>
        <w:rPr>
          <w:rFonts w:hint="eastAsia" w:ascii="仿宋_GB2312" w:hAnsi="Times New Roman" w:eastAsia="仿宋_GB2312" w:cs="Times New Roman"/>
          <w:sz w:val="32"/>
          <w:szCs w:val="32"/>
          <w:lang w:val="en-US" w:eastAsia="zh-CN"/>
          <w14:ligatures w14:val="none"/>
        </w:rPr>
        <w:t>或者VCS-278</w:t>
      </w:r>
      <w:r>
        <w:rPr>
          <w:rFonts w:hint="eastAsia" w:ascii="仿宋_GB2312" w:hAnsi="Times New Roman" w:eastAsia="仿宋_GB2312" w:cs="Times New Roman"/>
          <w:sz w:val="32"/>
          <w:szCs w:val="32"/>
          <w:lang w:val="en-US"/>
          <w14:ligatures w14:val="none"/>
        </w:rPr>
        <w:t>)</w:t>
      </w:r>
      <w:r>
        <w:rPr>
          <w:rFonts w:hint="eastAsia" w:ascii="仿宋_GB2312" w:hAnsi="Times New Roman" w:eastAsia="仿宋_GB2312" w:cs="Times New Roman"/>
          <w:sz w:val="32"/>
          <w:szCs w:val="32"/>
          <w14:ligatures w14:val="none"/>
        </w:rPr>
        <w:t>。</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640" w:firstLineChars="200"/>
        <w:textAlignment w:val="auto"/>
        <w:rPr>
          <w:rFonts w:ascii="仿宋_GB2312" w:hAnsi="Times New Roman" w:eastAsia="仿宋_GB2312" w:cs="Times New Roman"/>
          <w:sz w:val="32"/>
          <w:szCs w:val="32"/>
          <w14:ligatures w14:val="none"/>
        </w:rPr>
      </w:pPr>
      <w:r>
        <w:rPr>
          <w:rFonts w:hint="eastAsia" w:ascii="仿宋_GB2312" w:hAnsi="Times New Roman" w:eastAsia="仿宋_GB2312" w:cs="Times New Roman"/>
          <w:sz w:val="32"/>
          <w:szCs w:val="32"/>
          <w14:ligatures w14:val="none"/>
        </w:rPr>
        <w:t>熟悉IBM AIX、HP UNIX、Linux、Windows等主流操作系统和虚拟化环境下数据备份的日常监控维护操作。</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640" w:firstLineChars="200"/>
        <w:textAlignment w:val="auto"/>
        <w:rPr>
          <w:rFonts w:ascii="仿宋_GB2312" w:hAnsi="Times New Roman" w:eastAsia="仿宋_GB2312" w:cs="Times New Roman"/>
          <w:sz w:val="32"/>
          <w:szCs w:val="32"/>
          <w14:ligatures w14:val="none"/>
        </w:rPr>
      </w:pPr>
      <w:r>
        <w:rPr>
          <w:rFonts w:hint="eastAsia" w:ascii="仿宋_GB2312" w:hAnsi="Times New Roman" w:eastAsia="仿宋_GB2312" w:cs="Times New Roman"/>
          <w:sz w:val="32"/>
          <w:szCs w:val="32"/>
          <w14:ligatures w14:val="none"/>
        </w:rPr>
        <w:t>熟悉Oracle等主流数据库系统的日常维护操作，熟悉Oracle等主流数据库的备份恢复操作，可独立编写备份恢复脚本，制订数据备份恢复方案。</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640" w:firstLineChars="200"/>
        <w:textAlignment w:val="auto"/>
        <w:rPr>
          <w:rFonts w:ascii="仿宋_GB2312" w:hAnsi="Times New Roman" w:eastAsia="仿宋_GB2312" w:cs="Times New Roman"/>
          <w:sz w:val="32"/>
          <w:szCs w:val="32"/>
          <w14:ligatures w14:val="none"/>
        </w:rPr>
      </w:pPr>
      <w:r>
        <w:rPr>
          <w:rFonts w:hint="eastAsia" w:ascii="仿宋_GB2312" w:hAnsi="Times New Roman" w:eastAsia="仿宋_GB2312" w:cs="Times New Roman"/>
          <w:sz w:val="32"/>
          <w:szCs w:val="32"/>
          <w14:ligatures w14:val="none"/>
        </w:rPr>
        <w:t>熟悉Veritas Netbackup备份软件，至少有5年以上Netbackup软件的运维管理经验。</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640" w:firstLineChars="200"/>
        <w:textAlignment w:val="auto"/>
        <w:rPr>
          <w:rFonts w:ascii="仿宋_GB2312" w:hAnsi="Times New Roman" w:eastAsia="仿宋_GB2312" w:cs="Times New Roman"/>
          <w:sz w:val="32"/>
          <w:szCs w:val="32"/>
          <w14:ligatures w14:val="none"/>
        </w:rPr>
      </w:pPr>
      <w:r>
        <w:rPr>
          <w:rFonts w:hint="eastAsia" w:ascii="仿宋_GB2312" w:hAnsi="Times New Roman" w:eastAsia="仿宋_GB2312" w:cs="Times New Roman"/>
          <w:sz w:val="32"/>
          <w:szCs w:val="32"/>
          <w14:ligatures w14:val="none"/>
        </w:rPr>
        <w:t>能够独立完成Netbackup软件备份域搭建、软件安装、配置和调试等工作。</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640" w:firstLineChars="200"/>
        <w:textAlignment w:val="auto"/>
        <w:rPr>
          <w:rFonts w:ascii="仿宋_GB2312" w:hAnsi="Times New Roman" w:eastAsia="仿宋_GB2312" w:cs="Times New Roman"/>
          <w:sz w:val="32"/>
          <w:szCs w:val="32"/>
          <w14:ligatures w14:val="none"/>
        </w:rPr>
      </w:pPr>
      <w:r>
        <w:rPr>
          <w:rFonts w:hint="eastAsia" w:ascii="仿宋_GB2312" w:hAnsi="Times New Roman" w:eastAsia="仿宋_GB2312" w:cs="Times New Roman"/>
          <w:sz w:val="32"/>
          <w:szCs w:val="32"/>
          <w14:ligatures w14:val="none"/>
        </w:rPr>
        <w:t>能够独立完成Netbackup备份系统的日常监控维护操作，处理运行和备份故障，完成备份资源和备份作业的调整，完成备份系统问题跟踪处理。</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640" w:firstLineChars="200"/>
        <w:textAlignment w:val="auto"/>
        <w:rPr>
          <w:rFonts w:ascii="仿宋_GB2312" w:hAnsi="Times New Roman" w:eastAsia="仿宋_GB2312" w:cs="Times New Roman"/>
          <w:sz w:val="32"/>
          <w:szCs w:val="32"/>
          <w14:ligatures w14:val="none"/>
        </w:rPr>
      </w:pPr>
      <w:r>
        <w:rPr>
          <w:rFonts w:hint="eastAsia" w:ascii="仿宋_GB2312" w:hAnsi="Times New Roman" w:eastAsia="仿宋_GB2312" w:cs="Times New Roman"/>
          <w:sz w:val="32"/>
          <w:szCs w:val="32"/>
          <w14:ligatures w14:val="none"/>
        </w:rPr>
        <w:t>熟悉QUANTUM等主流磁带库的日常运维管理工作。</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640" w:firstLineChars="200"/>
        <w:textAlignment w:val="auto"/>
        <w:rPr>
          <w:rFonts w:ascii="仿宋_GB2312" w:hAnsi="Times New Roman" w:eastAsia="仿宋_GB2312" w:cs="Times New Roman"/>
          <w:sz w:val="32"/>
          <w:szCs w:val="32"/>
          <w14:ligatures w14:val="none"/>
        </w:rPr>
      </w:pPr>
      <w:r>
        <w:rPr>
          <w:rFonts w:hint="eastAsia" w:ascii="仿宋_GB2312" w:hAnsi="Times New Roman" w:eastAsia="仿宋_GB2312" w:cs="Times New Roman"/>
          <w:sz w:val="32"/>
          <w:szCs w:val="32"/>
          <w14:ligatures w14:val="none"/>
        </w:rPr>
        <w:t>熟悉Netbackup备份原理和备份方案设计，精通Netbackup软件配置、规划、参数变更、备份恢复等操作。</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640" w:firstLineChars="200"/>
        <w:textAlignment w:val="auto"/>
        <w:rPr>
          <w:rFonts w:ascii="仿宋_GB2312" w:hAnsi="Times New Roman" w:eastAsia="仿宋_GB2312" w:cs="Times New Roman"/>
          <w:sz w:val="32"/>
          <w:szCs w:val="32"/>
          <w14:ligatures w14:val="none"/>
        </w:rPr>
      </w:pPr>
      <w:r>
        <w:rPr>
          <w:rFonts w:hint="eastAsia" w:ascii="仿宋_GB2312" w:hAnsi="Times New Roman" w:eastAsia="仿宋_GB2312" w:cs="Times New Roman"/>
          <w:sz w:val="32"/>
          <w:szCs w:val="32"/>
          <w:lang w:val="en-US" w:eastAsia="zh-CN"/>
          <w14:ligatures w14:val="none"/>
        </w:rPr>
        <w:t>熟悉光纤交换机划zone、分配存储资源等操作</w:t>
      </w:r>
      <w:r>
        <w:rPr>
          <w:rFonts w:hint="eastAsia" w:ascii="仿宋_GB2312" w:hAnsi="Times New Roman" w:eastAsia="仿宋_GB2312" w:cs="Times New Roman"/>
          <w:sz w:val="32"/>
          <w:szCs w:val="32"/>
          <w14:ligatures w14:val="none"/>
        </w:rPr>
        <w:t>。</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640" w:firstLineChars="200"/>
        <w:textAlignment w:val="auto"/>
        <w:rPr>
          <w:rFonts w:ascii="仿宋_GB2312" w:hAnsi="Times New Roman" w:eastAsia="仿宋_GB2312" w:cs="Times New Roman"/>
          <w:sz w:val="32"/>
          <w:szCs w:val="32"/>
          <w14:ligatures w14:val="none"/>
        </w:rPr>
      </w:pPr>
      <w:r>
        <w:rPr>
          <w:rFonts w:hint="eastAsia" w:ascii="仿宋_GB2312" w:hAnsi="Times New Roman" w:eastAsia="仿宋_GB2312" w:cs="Times New Roman"/>
          <w:sz w:val="32"/>
          <w:szCs w:val="32"/>
          <w14:ligatures w14:val="none"/>
        </w:rPr>
        <w:t>具备良好的责任心和沟通能力，具备基础的技术文档能力。</w:t>
      </w:r>
    </w:p>
    <w:p>
      <w:pPr>
        <w:pStyle w:val="2"/>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default" w:eastAsiaTheme="minorEastAsia"/>
          <w:lang w:val="en-US" w:eastAsia="zh-CN"/>
        </w:rPr>
      </w:pPr>
      <w:r>
        <w:rPr>
          <w:rFonts w:hint="eastAsia" w:ascii="仿宋_GB2312" w:eastAsia="仿宋_GB2312"/>
          <w:sz w:val="32"/>
          <w:szCs w:val="32"/>
          <w:lang w:val="en-US" w:eastAsia="zh-CN"/>
        </w:rPr>
        <w:t>E.虚拟化资源池： 提供1名具备VCP认证3年以上，虚拟化项目相关经验3年以上的工程师。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F.新备份平台：</w:t>
      </w:r>
      <w:r>
        <w:rPr>
          <w:rFonts w:hint="eastAsia" w:ascii="仿宋_GB2312" w:hAnsi="Times New Roman" w:eastAsia="仿宋_GB2312" w:cs="Times New Roman"/>
          <w:sz w:val="32"/>
          <w:szCs w:val="32"/>
          <w14:ligatures w14:val="none"/>
        </w:rPr>
        <w:t>具有</w:t>
      </w:r>
      <w:r>
        <w:rPr>
          <w:rFonts w:hint="eastAsia" w:ascii="仿宋_GB2312" w:hAnsi="Times New Roman" w:eastAsia="仿宋_GB2312" w:cs="Times New Roman"/>
          <w:sz w:val="32"/>
          <w:szCs w:val="32"/>
          <w:lang w:val="en-US" w:eastAsia="zh-CN"/>
          <w14:ligatures w14:val="none"/>
        </w:rPr>
        <w:t>新备份平台</w:t>
      </w:r>
      <w:r>
        <w:rPr>
          <w:rFonts w:hint="eastAsia" w:ascii="仿宋_GB2312" w:hAnsi="Times New Roman" w:eastAsia="仿宋_GB2312" w:cs="Times New Roman"/>
          <w:sz w:val="32"/>
          <w:szCs w:val="32"/>
          <w14:ligatures w14:val="none"/>
        </w:rPr>
        <w:t>相关认证资质，需提交原厂认证证书复印件。</w:t>
      </w:r>
    </w:p>
    <w:p>
      <w:pPr>
        <w:pStyle w:val="2"/>
        <w:ind w:firstLine="444" w:firstLineChars="139"/>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z w:val="32"/>
          <w:szCs w:val="32"/>
          <w:lang w:val="en-US" w:eastAsia="zh-CN"/>
        </w:rPr>
        <w:t>4）生产调度方面：</w:t>
      </w:r>
      <w:r>
        <w:rPr>
          <w:rFonts w:hint="eastAsia" w:ascii="仿宋_GB2312" w:hAnsi="仿宋_GB2312" w:eastAsia="仿宋_GB2312" w:cs="仿宋_GB2312"/>
          <w:spacing w:val="-11"/>
          <w:sz w:val="32"/>
          <w:szCs w:val="32"/>
          <w:lang w:eastAsia="zh-CN"/>
        </w:rPr>
        <w:t>驻场工程师应持有大专以上学历，</w:t>
      </w:r>
      <w:r>
        <w:rPr>
          <w:rFonts w:hint="eastAsia" w:ascii="仿宋_GB2312" w:hAnsi="仿宋_GB2312" w:eastAsia="仿宋_GB2312" w:cs="仿宋_GB2312"/>
          <w:spacing w:val="-4"/>
          <w:sz w:val="32"/>
          <w:szCs w:val="32"/>
          <w:lang w:val="en-US" w:eastAsia="zh-CN"/>
        </w:rPr>
        <w:t>具备中、高级麒麟、suse、TIDB、TONWEB等</w:t>
      </w:r>
      <w:r>
        <w:rPr>
          <w:rFonts w:hint="eastAsia" w:ascii="仿宋_GB2312" w:hAnsi="仿宋_GB2312" w:eastAsia="仿宋_GB2312" w:cs="仿宋_GB2312"/>
          <w:spacing w:val="-4"/>
          <w:sz w:val="32"/>
          <w:szCs w:val="32"/>
          <w:lang w:eastAsia="zh-CN"/>
        </w:rPr>
        <w:t>证书</w:t>
      </w:r>
      <w:r>
        <w:rPr>
          <w:rFonts w:hint="eastAsia" w:ascii="仿宋_GB2312" w:hAnsi="仿宋_GB2312" w:eastAsia="仿宋_GB2312" w:cs="仿宋_GB2312"/>
          <w:spacing w:val="-4"/>
          <w:sz w:val="32"/>
          <w:szCs w:val="32"/>
          <w:lang w:val="en-US" w:eastAsia="zh-CN"/>
        </w:rPr>
        <w:t>者优先</w:t>
      </w:r>
      <w:r>
        <w:rPr>
          <w:rFonts w:hint="eastAsia" w:ascii="仿宋_GB2312" w:hAnsi="仿宋_GB2312" w:eastAsia="仿宋_GB2312" w:cs="仿宋_GB2312"/>
          <w:spacing w:val="-8"/>
          <w:sz w:val="32"/>
          <w:szCs w:val="32"/>
          <w:lang w:eastAsia="zh-CN"/>
        </w:rPr>
        <w:t>，具备</w:t>
      </w:r>
      <w:r>
        <w:rPr>
          <w:rFonts w:hint="eastAsia" w:ascii="仿宋_GB2312" w:hAnsi="仿宋_GB2312" w:eastAsia="仿宋_GB2312" w:cs="仿宋_GB2312"/>
          <w:spacing w:val="-8"/>
          <w:sz w:val="32"/>
          <w:szCs w:val="32"/>
          <w:lang w:val="en-US" w:eastAsia="zh-CN"/>
        </w:rPr>
        <w:t>3</w:t>
      </w:r>
      <w:r>
        <w:rPr>
          <w:rFonts w:hint="eastAsia" w:ascii="仿宋_GB2312" w:hAnsi="仿宋_GB2312" w:eastAsia="仿宋_GB2312" w:cs="仿宋_GB2312"/>
          <w:spacing w:val="-8"/>
          <w:sz w:val="32"/>
          <w:szCs w:val="32"/>
          <w:lang w:eastAsia="zh-CN"/>
        </w:rPr>
        <w:t>年以上</w:t>
      </w:r>
      <w:r>
        <w:rPr>
          <w:rFonts w:hint="eastAsia" w:ascii="仿宋_GB2312" w:hAnsi="仿宋_GB2312" w:eastAsia="仿宋_GB2312" w:cs="仿宋_GB2312"/>
          <w:spacing w:val="-8"/>
          <w:sz w:val="32"/>
          <w:szCs w:val="32"/>
          <w:lang w:val="en-US" w:eastAsia="zh-CN"/>
        </w:rPr>
        <w:t>生产调度</w:t>
      </w:r>
      <w:r>
        <w:rPr>
          <w:rFonts w:hint="eastAsia" w:ascii="仿宋_GB2312" w:hAnsi="仿宋_GB2312" w:eastAsia="仿宋_GB2312" w:cs="仿宋_GB2312"/>
          <w:spacing w:val="-8"/>
          <w:sz w:val="32"/>
          <w:szCs w:val="32"/>
          <w:lang w:eastAsia="zh-CN"/>
        </w:rPr>
        <w:t>相关工作经验，熟悉中国农业发展银行使用的工具软件。</w:t>
      </w:r>
    </w:p>
    <w:p>
      <w:pPr>
        <w:pStyle w:val="2"/>
        <w:ind w:firstLine="422" w:firstLineChars="139"/>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val="en-US" w:eastAsia="zh-CN"/>
        </w:rPr>
        <w:t>5）</w:t>
      </w:r>
      <w:r>
        <w:rPr>
          <w:rFonts w:hint="eastAsia" w:ascii="仿宋_GB2312" w:hAnsi="仿宋_GB2312" w:eastAsia="仿宋_GB2312" w:cs="仿宋_GB2312"/>
          <w:b w:val="0"/>
          <w:bCs w:val="0"/>
          <w:color w:val="auto"/>
          <w:sz w:val="32"/>
          <w:szCs w:val="32"/>
          <w:highlight w:val="none"/>
          <w:lang w:val="en-US" w:eastAsia="zh-CN"/>
        </w:rPr>
        <w:t>基础技术支持方面：</w:t>
      </w:r>
      <w:r>
        <w:rPr>
          <w:rFonts w:hint="eastAsia" w:ascii="仿宋_GB2312" w:hAnsi="仿宋_GB2312" w:eastAsia="仿宋_GB2312" w:cs="仿宋_GB2312"/>
          <w:spacing w:val="-11"/>
          <w:sz w:val="32"/>
          <w:szCs w:val="32"/>
          <w:lang w:eastAsia="zh-CN"/>
        </w:rPr>
        <w:t>驻场工程师应持有大专以上学历，</w:t>
      </w:r>
      <w:r>
        <w:rPr>
          <w:rFonts w:hint="eastAsia" w:ascii="仿宋_GB2312" w:hAnsi="仿宋_GB2312" w:eastAsia="仿宋_GB2312" w:cs="仿宋_GB2312"/>
          <w:spacing w:val="-4"/>
          <w:sz w:val="32"/>
          <w:szCs w:val="32"/>
          <w:lang w:val="en-US" w:eastAsia="zh-CN"/>
        </w:rPr>
        <w:t>具备中、高级麒麟、suse、TIDB、TONWEB等</w:t>
      </w:r>
      <w:r>
        <w:rPr>
          <w:rFonts w:hint="eastAsia" w:ascii="仿宋_GB2312" w:hAnsi="仿宋_GB2312" w:eastAsia="仿宋_GB2312" w:cs="仿宋_GB2312"/>
          <w:spacing w:val="-4"/>
          <w:sz w:val="32"/>
          <w:szCs w:val="32"/>
          <w:lang w:eastAsia="zh-CN"/>
        </w:rPr>
        <w:t>证书</w:t>
      </w:r>
      <w:r>
        <w:rPr>
          <w:rFonts w:hint="eastAsia" w:ascii="仿宋_GB2312" w:hAnsi="仿宋_GB2312" w:eastAsia="仿宋_GB2312" w:cs="仿宋_GB2312"/>
          <w:spacing w:val="-4"/>
          <w:sz w:val="32"/>
          <w:szCs w:val="32"/>
          <w:lang w:val="en-US" w:eastAsia="zh-CN"/>
        </w:rPr>
        <w:t>者优先</w:t>
      </w:r>
      <w:r>
        <w:rPr>
          <w:rFonts w:hint="eastAsia" w:ascii="仿宋_GB2312" w:hAnsi="仿宋_GB2312" w:eastAsia="仿宋_GB2312" w:cs="仿宋_GB2312"/>
          <w:spacing w:val="-8"/>
          <w:sz w:val="32"/>
          <w:szCs w:val="32"/>
          <w:lang w:eastAsia="zh-CN"/>
        </w:rPr>
        <w:t>，具备</w:t>
      </w:r>
      <w:r>
        <w:rPr>
          <w:rFonts w:hint="eastAsia" w:ascii="仿宋_GB2312" w:hAnsi="仿宋_GB2312" w:eastAsia="仿宋_GB2312" w:cs="仿宋_GB2312"/>
          <w:spacing w:val="-8"/>
          <w:sz w:val="32"/>
          <w:szCs w:val="32"/>
          <w:lang w:val="en-US" w:eastAsia="zh-CN"/>
        </w:rPr>
        <w:t>3</w:t>
      </w:r>
      <w:r>
        <w:rPr>
          <w:rFonts w:hint="eastAsia" w:ascii="仿宋_GB2312" w:hAnsi="仿宋_GB2312" w:eastAsia="仿宋_GB2312" w:cs="仿宋_GB2312"/>
          <w:spacing w:val="-8"/>
          <w:sz w:val="32"/>
          <w:szCs w:val="32"/>
          <w:lang w:eastAsia="zh-CN"/>
        </w:rPr>
        <w:t>年以上</w:t>
      </w:r>
      <w:r>
        <w:rPr>
          <w:rFonts w:hint="eastAsia" w:ascii="仿宋_GB2312" w:hAnsi="仿宋_GB2312" w:eastAsia="仿宋_GB2312" w:cs="仿宋_GB2312"/>
          <w:spacing w:val="-8"/>
          <w:sz w:val="32"/>
          <w:szCs w:val="32"/>
          <w:lang w:val="en-US" w:eastAsia="zh-CN"/>
        </w:rPr>
        <w:t>工具平台系统运维</w:t>
      </w:r>
      <w:r>
        <w:rPr>
          <w:rFonts w:hint="eastAsia" w:ascii="仿宋_GB2312" w:hAnsi="仿宋_GB2312" w:eastAsia="仿宋_GB2312" w:cs="仿宋_GB2312"/>
          <w:spacing w:val="-8"/>
          <w:sz w:val="32"/>
          <w:szCs w:val="32"/>
          <w:lang w:eastAsia="zh-CN"/>
        </w:rPr>
        <w:t>相关工作经验，熟悉中国农业发展银行使用的</w:t>
      </w:r>
      <w:r>
        <w:rPr>
          <w:rFonts w:hint="eastAsia" w:ascii="仿宋_GB2312" w:hAnsi="仿宋_GB2312" w:eastAsia="仿宋_GB2312" w:cs="仿宋_GB2312"/>
          <w:spacing w:val="-8"/>
          <w:sz w:val="32"/>
          <w:szCs w:val="32"/>
          <w:lang w:val="en-US" w:eastAsia="zh-CN"/>
        </w:rPr>
        <w:t>运维相关</w:t>
      </w:r>
      <w:r>
        <w:rPr>
          <w:rFonts w:hint="eastAsia" w:ascii="仿宋_GB2312" w:hAnsi="仿宋_GB2312" w:eastAsia="仿宋_GB2312" w:cs="仿宋_GB2312"/>
          <w:spacing w:val="-8"/>
          <w:sz w:val="32"/>
          <w:szCs w:val="32"/>
          <w:lang w:eastAsia="zh-CN"/>
        </w:rPr>
        <w:t>工具软件。</w:t>
      </w:r>
    </w:p>
    <w:p>
      <w:pPr>
        <w:pStyle w:val="2"/>
        <w:ind w:firstLine="422" w:firstLineChars="13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pacing w:val="-8"/>
          <w:sz w:val="32"/>
          <w:szCs w:val="32"/>
          <w:lang w:val="en-US" w:eastAsia="zh-CN"/>
        </w:rPr>
        <w:t>6）</w:t>
      </w:r>
      <w:r>
        <w:rPr>
          <w:rFonts w:hint="eastAsia" w:ascii="仿宋_GB2312" w:hAnsi="仿宋_GB2312" w:eastAsia="仿宋_GB2312" w:cs="仿宋_GB2312"/>
          <w:b w:val="0"/>
          <w:bCs w:val="0"/>
          <w:color w:val="auto"/>
          <w:sz w:val="32"/>
          <w:szCs w:val="32"/>
          <w:highlight w:val="none"/>
          <w:lang w:val="en-US" w:eastAsia="zh-CN"/>
        </w:rPr>
        <w:t>安全运营方面：</w:t>
      </w:r>
      <w:r>
        <w:rPr>
          <w:rFonts w:hint="eastAsia" w:ascii="仿宋_GB2312" w:hAnsi="仿宋_GB2312" w:eastAsia="仿宋_GB2312" w:cs="仿宋_GB2312"/>
          <w:spacing w:val="-11"/>
          <w:sz w:val="32"/>
          <w:szCs w:val="32"/>
          <w:lang w:eastAsia="zh-CN"/>
        </w:rPr>
        <w:t>驻场工程师应持有大专以上学历，</w:t>
      </w:r>
      <w:r>
        <w:rPr>
          <w:rFonts w:hint="eastAsia" w:ascii="仿宋_GB2312" w:hAnsi="仿宋_GB2312" w:eastAsia="仿宋_GB2312" w:cs="仿宋_GB2312"/>
          <w:spacing w:val="-4"/>
          <w:sz w:val="32"/>
          <w:szCs w:val="32"/>
          <w:lang w:val="en-US" w:eastAsia="zh-CN"/>
        </w:rPr>
        <w:t>具备中、高级桌面运维、视频会议运维、安全运营等</w:t>
      </w:r>
      <w:r>
        <w:rPr>
          <w:rFonts w:hint="eastAsia" w:ascii="仿宋_GB2312" w:hAnsi="仿宋_GB2312" w:eastAsia="仿宋_GB2312" w:cs="仿宋_GB2312"/>
          <w:spacing w:val="-4"/>
          <w:sz w:val="32"/>
          <w:szCs w:val="32"/>
          <w:lang w:eastAsia="zh-CN"/>
        </w:rPr>
        <w:t>证书</w:t>
      </w:r>
      <w:r>
        <w:rPr>
          <w:rFonts w:hint="eastAsia" w:ascii="仿宋_GB2312" w:hAnsi="仿宋_GB2312" w:eastAsia="仿宋_GB2312" w:cs="仿宋_GB2312"/>
          <w:spacing w:val="-4"/>
          <w:sz w:val="32"/>
          <w:szCs w:val="32"/>
          <w:lang w:val="en-US" w:eastAsia="zh-CN"/>
        </w:rPr>
        <w:t>者优先</w:t>
      </w:r>
      <w:r>
        <w:rPr>
          <w:rFonts w:hint="eastAsia" w:ascii="仿宋_GB2312" w:hAnsi="仿宋_GB2312" w:eastAsia="仿宋_GB2312" w:cs="仿宋_GB2312"/>
          <w:spacing w:val="-8"/>
          <w:sz w:val="32"/>
          <w:szCs w:val="32"/>
          <w:lang w:eastAsia="zh-CN"/>
        </w:rPr>
        <w:t>，具备</w:t>
      </w:r>
      <w:r>
        <w:rPr>
          <w:rFonts w:hint="eastAsia" w:ascii="仿宋_GB2312" w:hAnsi="仿宋_GB2312" w:eastAsia="仿宋_GB2312" w:cs="仿宋_GB2312"/>
          <w:spacing w:val="-8"/>
          <w:sz w:val="32"/>
          <w:szCs w:val="32"/>
          <w:lang w:val="en-US" w:eastAsia="zh-CN"/>
        </w:rPr>
        <w:t>3</w:t>
      </w:r>
      <w:r>
        <w:rPr>
          <w:rFonts w:hint="eastAsia" w:ascii="仿宋_GB2312" w:hAnsi="仿宋_GB2312" w:eastAsia="仿宋_GB2312" w:cs="仿宋_GB2312"/>
          <w:spacing w:val="-8"/>
          <w:sz w:val="32"/>
          <w:szCs w:val="32"/>
          <w:lang w:eastAsia="zh-CN"/>
        </w:rPr>
        <w:t>年以上</w:t>
      </w:r>
      <w:r>
        <w:rPr>
          <w:rFonts w:hint="eastAsia" w:ascii="仿宋_GB2312" w:hAnsi="仿宋_GB2312" w:eastAsia="仿宋_GB2312" w:cs="仿宋_GB2312"/>
          <w:spacing w:val="-4"/>
          <w:sz w:val="32"/>
          <w:szCs w:val="32"/>
          <w:lang w:val="en-US" w:eastAsia="zh-CN"/>
        </w:rPr>
        <w:t>桌面运维、视频会议运维、安全运营</w:t>
      </w:r>
      <w:r>
        <w:rPr>
          <w:rFonts w:hint="eastAsia" w:ascii="仿宋_GB2312" w:hAnsi="仿宋_GB2312" w:eastAsia="仿宋_GB2312" w:cs="仿宋_GB2312"/>
          <w:spacing w:val="-8"/>
          <w:sz w:val="32"/>
          <w:szCs w:val="32"/>
          <w:lang w:val="en-US" w:eastAsia="zh-CN"/>
        </w:rPr>
        <w:t>系统运维</w:t>
      </w:r>
      <w:r>
        <w:rPr>
          <w:rFonts w:hint="eastAsia" w:ascii="仿宋_GB2312" w:hAnsi="仿宋_GB2312" w:eastAsia="仿宋_GB2312" w:cs="仿宋_GB2312"/>
          <w:spacing w:val="-8"/>
          <w:sz w:val="32"/>
          <w:szCs w:val="32"/>
          <w:lang w:eastAsia="zh-CN"/>
        </w:rPr>
        <w:t>相关工作经验，熟悉中国农业发展银行使用的</w:t>
      </w:r>
      <w:r>
        <w:rPr>
          <w:rFonts w:hint="eastAsia" w:ascii="仿宋_GB2312" w:hAnsi="仿宋_GB2312" w:eastAsia="仿宋_GB2312" w:cs="仿宋_GB2312"/>
          <w:spacing w:val="-4"/>
          <w:sz w:val="32"/>
          <w:szCs w:val="32"/>
          <w:lang w:val="en-US" w:eastAsia="zh-CN"/>
        </w:rPr>
        <w:t>桌面运维、视频会议运维、安全运营、无纸化办公等工具</w:t>
      </w:r>
      <w:r>
        <w:rPr>
          <w:rFonts w:hint="eastAsia" w:ascii="仿宋_GB2312" w:hAnsi="仿宋_GB2312" w:eastAsia="仿宋_GB2312" w:cs="仿宋_GB2312"/>
          <w:spacing w:val="-8"/>
          <w:sz w:val="32"/>
          <w:szCs w:val="32"/>
          <w:lang w:eastAsia="zh-CN"/>
        </w:rPr>
        <w:t>软件。</w:t>
      </w:r>
    </w:p>
    <w:p>
      <w:pPr>
        <w:pStyle w:val="2"/>
        <w:ind w:firstLine="444" w:firstLineChars="13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7）异地灾备方面：</w:t>
      </w:r>
    </w:p>
    <w:p>
      <w:pPr>
        <w:pStyle w:val="2"/>
        <w:keepNext w:val="0"/>
        <w:keepLines w:val="0"/>
        <w:pageBreakBefore w:val="0"/>
        <w:widowControl w:val="0"/>
        <w:kinsoku/>
        <w:wordWrap/>
        <w:overflowPunct/>
        <w:topLinePunct w:val="0"/>
        <w:autoSpaceDE w:val="0"/>
        <w:autoSpaceDN w:val="0"/>
        <w:bidi w:val="0"/>
        <w:adjustRightInd/>
        <w:snapToGrid/>
        <w:spacing w:before="0" w:after="0" w:line="620" w:lineRule="exact"/>
        <w:ind w:left="0" w:right="0" w:firstLine="640" w:firstLineChars="200"/>
        <w:jc w:val="both"/>
        <w:textAlignment w:val="auto"/>
        <w:rPr>
          <w:rFonts w:hint="eastAsia" w:ascii="仿宋_GB2312" w:hAnsi="仿宋_GB2312" w:eastAsia="仿宋_GB2312" w:cs="仿宋_GB2312"/>
          <w:spacing w:val="-9"/>
          <w:kern w:val="0"/>
          <w:sz w:val="32"/>
          <w:szCs w:val="32"/>
          <w:lang w:eastAsia="zh-CN"/>
          <w14:ligatures w14:val="none"/>
        </w:rPr>
      </w:pPr>
      <w:r>
        <w:rPr>
          <w:rFonts w:hint="eastAsia" w:ascii="仿宋_GB2312" w:hAnsi="仿宋_GB2312" w:eastAsia="仿宋_GB2312" w:cs="仿宋_GB2312"/>
          <w:b w:val="0"/>
          <w:bCs w:val="0"/>
          <w:color w:val="auto"/>
          <w:sz w:val="32"/>
          <w:szCs w:val="32"/>
          <w:highlight w:val="none"/>
          <w:lang w:val="en-US" w:eastAsia="zh-CN"/>
        </w:rPr>
        <w:t>A.网络：</w:t>
      </w:r>
      <w:r>
        <w:rPr>
          <w:rFonts w:hint="eastAsia" w:ascii="仿宋_GB2312" w:hAnsi="仿宋_GB2312" w:eastAsia="仿宋_GB2312" w:cs="仿宋_GB2312"/>
          <w:spacing w:val="-4"/>
          <w:kern w:val="0"/>
          <w:sz w:val="32"/>
          <w:szCs w:val="32"/>
          <w:lang w:eastAsia="zh-CN"/>
          <w14:ligatures w14:val="none"/>
        </w:rPr>
        <w:t>驻场工程师应具有</w:t>
      </w:r>
      <w:r>
        <w:rPr>
          <w:rFonts w:hint="eastAsia" w:ascii="仿宋_GB2312" w:hAnsi="仿宋_GB2312" w:eastAsia="仿宋_GB2312" w:cs="仿宋_GB2312"/>
          <w:spacing w:val="-4"/>
          <w:kern w:val="0"/>
          <w:sz w:val="32"/>
          <w:szCs w:val="32"/>
          <w:lang w:val="en-US" w:eastAsia="zh-CN"/>
          <w14:ligatures w14:val="none"/>
        </w:rPr>
        <w:t>数据中心网络建设和运维相关经验</w:t>
      </w:r>
      <w:r>
        <w:rPr>
          <w:rFonts w:hint="eastAsia" w:ascii="仿宋_GB2312" w:hAnsi="仿宋_GB2312" w:eastAsia="仿宋_GB2312" w:cs="仿宋_GB2312"/>
          <w:spacing w:val="-4"/>
          <w:kern w:val="0"/>
          <w:sz w:val="32"/>
          <w:szCs w:val="32"/>
          <w:lang w:eastAsia="zh-CN"/>
          <w14:ligatures w14:val="none"/>
        </w:rPr>
        <w:t>，熟悉网络设备主流厂商产品。</w:t>
      </w:r>
      <w:r>
        <w:rPr>
          <w:rFonts w:hint="eastAsia" w:ascii="仿宋_GB2312" w:hAnsi="仿宋_GB2312" w:eastAsia="仿宋_GB2312" w:cs="仿宋_GB2312"/>
          <w:spacing w:val="-9"/>
          <w:kern w:val="0"/>
          <w:sz w:val="32"/>
          <w:szCs w:val="32"/>
          <w:lang w:val="en-US" w:eastAsia="zh-CN"/>
          <w14:ligatures w14:val="none"/>
        </w:rPr>
        <w:t>珠海驻场人员须</w:t>
      </w:r>
      <w:r>
        <w:rPr>
          <w:rFonts w:hint="eastAsia" w:ascii="仿宋_GB2312" w:hAnsi="仿宋_GB2312" w:eastAsia="仿宋_GB2312" w:cs="仿宋_GB2312"/>
          <w:b w:val="0"/>
          <w:spacing w:val="-8"/>
          <w:kern w:val="0"/>
          <w:sz w:val="32"/>
          <w:szCs w:val="32"/>
          <w:lang w:val="en-US" w:eastAsia="zh-CN" w:bidi="ar-SA"/>
          <w14:ligatures w14:val="none"/>
        </w:rPr>
        <w:t>具有思科、华为、华三中至少一家的高级认证（如CCIE、HCIE、H3CIE等）或同等资质，熟悉SDN网络或云平台网络技术架构，有SDN或云平台网络运维经验</w:t>
      </w:r>
      <w:r>
        <w:rPr>
          <w:rFonts w:hint="eastAsia" w:ascii="仿宋_GB2312" w:hAnsi="仿宋_GB2312" w:eastAsia="仿宋_GB2312" w:cs="仿宋_GB2312"/>
          <w:spacing w:val="-4"/>
          <w:kern w:val="0"/>
          <w:sz w:val="32"/>
          <w:szCs w:val="32"/>
          <w:lang w:eastAsia="zh-CN"/>
          <w14:ligatures w14:val="none"/>
        </w:rPr>
        <w:t>。</w:t>
      </w:r>
      <w:r>
        <w:rPr>
          <w:rFonts w:hint="eastAsia" w:ascii="仿宋_GB2312" w:hAnsi="仿宋_GB2312" w:eastAsia="仿宋_GB2312" w:cs="仿宋_GB2312"/>
          <w:spacing w:val="-4"/>
          <w:kern w:val="0"/>
          <w:sz w:val="32"/>
          <w:szCs w:val="32"/>
          <w:lang w:val="en-US" w:eastAsia="zh-CN"/>
          <w14:ligatures w14:val="none"/>
        </w:rPr>
        <w:t>西安驻场人员</w:t>
      </w:r>
      <w:r>
        <w:rPr>
          <w:rFonts w:hint="eastAsia" w:ascii="仿宋_GB2312" w:hAnsi="仿宋_GB2312" w:eastAsia="仿宋_GB2312" w:cs="仿宋_GB2312"/>
          <w:spacing w:val="-9"/>
          <w:kern w:val="0"/>
          <w:sz w:val="32"/>
          <w:szCs w:val="32"/>
          <w:lang w:val="en-US" w:eastAsia="zh-CN"/>
          <w14:ligatures w14:val="none"/>
        </w:rPr>
        <w:t>须</w:t>
      </w:r>
      <w:r>
        <w:rPr>
          <w:rFonts w:hint="eastAsia" w:ascii="仿宋_GB2312" w:hAnsi="仿宋_GB2312" w:eastAsia="仿宋_GB2312" w:cs="仿宋_GB2312"/>
          <w:b w:val="0"/>
          <w:spacing w:val="-8"/>
          <w:kern w:val="0"/>
          <w:sz w:val="32"/>
          <w:szCs w:val="32"/>
          <w:lang w:val="en-US" w:eastAsia="zh-CN" w:bidi="ar-SA"/>
          <w14:ligatures w14:val="none"/>
        </w:rPr>
        <w:t>具有思科、华为、华三中至少一家的中级认证（如CCNP、HCIP、H3CSE等）或同等资质</w:t>
      </w:r>
      <w:r>
        <w:rPr>
          <w:rFonts w:hint="eastAsia" w:ascii="仿宋_GB2312" w:hAnsi="仿宋_GB2312" w:eastAsia="仿宋_GB2312" w:cs="仿宋_GB2312"/>
          <w:spacing w:val="-4"/>
          <w:kern w:val="0"/>
          <w:sz w:val="32"/>
          <w:szCs w:val="32"/>
          <w:lang w:eastAsia="zh-CN"/>
          <w14:ligatures w14:val="none"/>
        </w:rPr>
        <w:t>。具备一定的编程能力，熟悉python、java、mysql等语言，能够根据甲方网络自动化规划进行相关工作，并</w:t>
      </w:r>
      <w:r>
        <w:rPr>
          <w:rFonts w:hint="eastAsia" w:ascii="仿宋_GB2312" w:hAnsi="仿宋_GB2312" w:eastAsia="仿宋_GB2312" w:cs="仿宋_GB2312"/>
          <w:spacing w:val="-9"/>
          <w:kern w:val="0"/>
          <w:sz w:val="32"/>
          <w:szCs w:val="32"/>
          <w:lang w:eastAsia="zh-CN"/>
          <w14:ligatures w14:val="none"/>
        </w:rPr>
        <w:t>对甲方相关系统维护人员进行定期培训，使甲方相关人员可完全掌握产品使用方法、底层技术架构和原理。</w:t>
      </w:r>
      <w:r>
        <w:rPr>
          <w:rFonts w:hint="eastAsia" w:ascii="仿宋_GB2312" w:hAnsi="仿宋_GB2312" w:eastAsia="仿宋_GB2312" w:cs="仿宋_GB2312"/>
          <w:spacing w:val="-4"/>
          <w:kern w:val="0"/>
          <w:sz w:val="32"/>
          <w:szCs w:val="32"/>
          <w:lang w:eastAsia="zh-CN"/>
          <w14:ligatures w14:val="none"/>
        </w:rPr>
        <w:t>乙方能提供具备同等资质和能力的驻场工程师作为备用。</w:t>
      </w:r>
    </w:p>
    <w:p>
      <w:pPr>
        <w:pStyle w:val="2"/>
        <w:ind w:firstLine="444" w:firstLineChars="13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B.桌面终端：</w:t>
      </w:r>
      <w:r>
        <w:rPr>
          <w:rFonts w:hint="eastAsia" w:ascii="仿宋_GB2312" w:eastAsia="仿宋_GB2312"/>
          <w:sz w:val="32"/>
          <w:szCs w:val="32"/>
          <w:lang w:val="en-US" w:eastAsia="zh-CN"/>
        </w:rPr>
        <w:t>驻场服务人员需熟悉Windows、麒麟、统信等主流桌面操作系统；熟悉计算机基本原理，能够独立完成桌面操作系统等常用基础软件的安装、配置，补丁更新以及系统及软件相关的故障排查与解决</w:t>
      </w:r>
      <w:r>
        <w:rPr>
          <w:rFonts w:hint="eastAsia" w:ascii="仿宋_GB2312" w:eastAsia="仿宋_GB2312"/>
          <w:sz w:val="32"/>
          <w:szCs w:val="32"/>
          <w:lang w:val="en-US" w:eastAsia="zh"/>
        </w:rPr>
        <w:t>；</w:t>
      </w:r>
      <w:r>
        <w:rPr>
          <w:rFonts w:hint="default" w:ascii="仿宋_GB2312" w:hAnsi="Times New Roman" w:eastAsia="仿宋_GB2312" w:cs="仿宋_GB2312"/>
          <w:b w:val="0"/>
          <w:bCs w:val="0"/>
          <w:spacing w:val="0"/>
          <w:kern w:val="0"/>
          <w:sz w:val="32"/>
          <w:szCs w:val="32"/>
          <w:lang w:val="en-US" w:eastAsia="zh-CN" w:bidi="ar"/>
        </w:rPr>
        <w:t>具有思科、华为、华三中至少一家的</w:t>
      </w:r>
      <w:r>
        <w:rPr>
          <w:rFonts w:hint="eastAsia" w:ascii="仿宋_GB2312" w:hAnsi="Times New Roman" w:eastAsia="仿宋_GB2312" w:cs="仿宋_GB2312"/>
          <w:b w:val="0"/>
          <w:bCs w:val="0"/>
          <w:spacing w:val="0"/>
          <w:kern w:val="0"/>
          <w:sz w:val="32"/>
          <w:szCs w:val="32"/>
          <w:lang w:val="en-US" w:eastAsia="zh" w:bidi="ar"/>
        </w:rPr>
        <w:t>初级以上网络</w:t>
      </w:r>
      <w:r>
        <w:rPr>
          <w:rFonts w:hint="default" w:ascii="仿宋_GB2312" w:hAnsi="Times New Roman" w:eastAsia="仿宋_GB2312" w:cs="仿宋_GB2312"/>
          <w:b w:val="0"/>
          <w:bCs w:val="0"/>
          <w:spacing w:val="0"/>
          <w:kern w:val="0"/>
          <w:sz w:val="32"/>
          <w:szCs w:val="32"/>
          <w:lang w:val="en-US" w:eastAsia="zh-CN" w:bidi="ar"/>
        </w:rPr>
        <w:t>认证或同等资质</w:t>
      </w:r>
      <w:r>
        <w:rPr>
          <w:rFonts w:hint="eastAsia" w:ascii="仿宋_GB2312" w:eastAsia="仿宋_GB2312"/>
          <w:sz w:val="32"/>
          <w:szCs w:val="32"/>
          <w:lang w:val="en-US" w:eastAsia="zh-CN"/>
        </w:rPr>
        <w:t>。</w:t>
      </w:r>
    </w:p>
    <w:p>
      <w:pPr>
        <w:pStyle w:val="2"/>
        <w:ind w:firstLine="640" w:firstLineChars="200"/>
        <w:rPr>
          <w:rFonts w:hint="eastAsia" w:ascii="仿宋_GB2312" w:eastAsia="仿宋_GB2312"/>
          <w:sz w:val="32"/>
          <w:szCs w:val="32"/>
          <w:lang w:eastAsia="zh"/>
        </w:rPr>
      </w:pPr>
      <w:r>
        <w:rPr>
          <w:rFonts w:hint="eastAsia" w:ascii="仿宋_GB2312" w:hAnsi="仿宋_GB2312" w:eastAsia="仿宋_GB2312" w:cs="仿宋_GB2312"/>
          <w:color w:val="auto"/>
          <w:kern w:val="2"/>
          <w:sz w:val="32"/>
          <w:szCs w:val="32"/>
          <w:highlight w:val="none"/>
          <w:lang w:val="en-US" w:eastAsia="zh-CN" w:bidi="ar-SA"/>
          <w14:ligatures w14:val="none"/>
        </w:rPr>
        <w:t>C.虚拟桌面运维：</w:t>
      </w:r>
      <w:r>
        <w:rPr>
          <w:rFonts w:hint="eastAsia" w:ascii="仿宋_GB2312" w:eastAsia="仿宋_GB2312"/>
          <w:sz w:val="32"/>
          <w:szCs w:val="32"/>
        </w:rPr>
        <w:t>驻场虚拟桌面驻场工程师</w:t>
      </w:r>
      <w:r>
        <w:rPr>
          <w:rFonts w:hint="eastAsia" w:ascii="仿宋_GB2312" w:eastAsia="仿宋_GB2312"/>
          <w:color w:val="auto"/>
          <w:sz w:val="32"/>
          <w:szCs w:val="32"/>
          <w:lang w:val="en-US" w:eastAsia="zh-CN"/>
        </w:rPr>
        <w:t>必须是提供驻场服务厂商或公司的正式员工</w:t>
      </w:r>
      <w:r>
        <w:rPr>
          <w:rFonts w:hint="eastAsia" w:ascii="仿宋_GB2312" w:eastAsia="仿宋_GB2312"/>
          <w:color w:val="auto"/>
          <w:sz w:val="32"/>
          <w:szCs w:val="32"/>
          <w:lang w:val="en-US" w:eastAsia="zh"/>
        </w:rPr>
        <w:t>，</w:t>
      </w:r>
      <w:r>
        <w:rPr>
          <w:rFonts w:hint="eastAsia" w:ascii="仿宋_GB2312" w:eastAsia="仿宋_GB2312"/>
          <w:sz w:val="32"/>
          <w:szCs w:val="32"/>
        </w:rPr>
        <w:t>应持有</w:t>
      </w:r>
      <w:r>
        <w:rPr>
          <w:rFonts w:hint="eastAsia" w:ascii="仿宋_GB2312" w:eastAsia="仿宋_GB2312"/>
          <w:sz w:val="32"/>
          <w:szCs w:val="32"/>
          <w:lang w:eastAsia="zh"/>
        </w:rPr>
        <w:t>本科</w:t>
      </w:r>
      <w:r>
        <w:rPr>
          <w:rFonts w:hint="eastAsia" w:ascii="仿宋_GB2312" w:eastAsia="仿宋_GB2312"/>
          <w:sz w:val="32"/>
          <w:szCs w:val="32"/>
        </w:rPr>
        <w:t>以上学历，具有计算机类、网络通信、电子信息等相关专业证书，具备两年以上相关工作经验，熟悉主流产品，对虚拟桌面软件部署维护巡检、虚拟化技术、办公软件环境熟悉</w:t>
      </w:r>
      <w:r>
        <w:rPr>
          <w:rFonts w:hint="eastAsia" w:ascii="仿宋_GB2312" w:eastAsia="仿宋_GB2312"/>
          <w:sz w:val="32"/>
          <w:szCs w:val="32"/>
          <w:lang w:eastAsia="zh"/>
        </w:rPr>
        <w:t>；具备数通基础、熟悉主流操作系统包括Windows/linux/麒麟/统信等、云计算和安全基础等相关内容的理论知识能力；熟悉深信服桌面云产品及相关技术；</w:t>
      </w:r>
      <w:r>
        <w:rPr>
          <w:rFonts w:hint="eastAsia" w:ascii="仿宋_GB2312" w:eastAsia="仿宋_GB2312"/>
          <w:sz w:val="32"/>
          <w:szCs w:val="32"/>
        </w:rPr>
        <w:t>具备良好的学习能力和执行力</w:t>
      </w:r>
      <w:r>
        <w:rPr>
          <w:rFonts w:hint="eastAsia" w:ascii="仿宋_GB2312" w:eastAsia="仿宋_GB2312"/>
          <w:sz w:val="32"/>
          <w:szCs w:val="32"/>
          <w:lang w:eastAsia="zh"/>
        </w:rPr>
        <w:t>。</w:t>
      </w:r>
    </w:p>
    <w:p>
      <w:pPr>
        <w:pStyle w:val="2"/>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D.研发测试环境运维：驻场服务人员需熟悉UNIX、LINUX、Windows、麒麟、统信等主流操作系统；熟悉Oracle、MySQL、Weblogic、Tuxedo、Tomcat、MQ、高斯、人大金仓、东方通等主流数据库、中间件；熟悉VMWare、Hyper-V、KVM、OpenStack等主流虚拟化技术；对主流的小型机、PC服务器、存储设备、光纤交换机等设备有了解；能够独立完成操作系统、数据库中间件等常用基础软件的安装、配置，补丁更新以及系统及软件相关的故障排查与解决。</w:t>
      </w:r>
    </w:p>
    <w:p>
      <w:pPr>
        <w:keepNext/>
        <w:keepLines/>
        <w:widowControl/>
        <w:autoSpaceDE w:val="0"/>
        <w:autoSpaceDN w:val="0"/>
        <w:adjustRightInd w:val="0"/>
        <w:spacing w:before="0" w:after="0" w:line="416" w:lineRule="auto"/>
        <w:ind w:firstLine="600" w:firstLineChars="200"/>
        <w:jc w:val="left"/>
        <w:outlineLvl w:val="2"/>
        <w:rPr>
          <w:rFonts w:hint="eastAsia" w:ascii="微软雅黑" w:hAnsi="微软雅黑" w:eastAsia="微软雅黑" w:cs="Times New Roman"/>
          <w:b/>
          <w:bCs/>
          <w:kern w:val="0"/>
          <w:sz w:val="30"/>
          <w:szCs w:val="30"/>
          <w:lang w:val="en-US" w:eastAsia="zh-CN"/>
        </w:rPr>
      </w:pPr>
      <w:r>
        <w:rPr>
          <w:rFonts w:hint="eastAsia" w:ascii="微软雅黑" w:hAnsi="微软雅黑" w:eastAsia="微软雅黑" w:cs="Times New Roman"/>
          <w:b/>
          <w:bCs/>
          <w:kern w:val="0"/>
          <w:sz w:val="30"/>
          <w:szCs w:val="30"/>
          <w:lang w:val="en-US" w:eastAsia="zh-CN"/>
        </w:rPr>
        <w:t>五、所需提供材料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sz w:val="32"/>
          <w:szCs w:val="24"/>
          <w:lang w:val="en-US" w:eastAsia="zh-CN"/>
          <w14:ligatures w14:val="none"/>
        </w:rPr>
      </w:pPr>
      <w:r>
        <w:rPr>
          <w:rFonts w:hint="eastAsia" w:ascii="Times New Roman" w:hAnsi="Times New Roman" w:eastAsia="仿宋_GB2312" w:cs="仿宋_GB2312"/>
          <w:sz w:val="32"/>
          <w:szCs w:val="24"/>
          <w:lang w:val="en-US" w:eastAsia="zh-CN"/>
          <w14:ligatures w14:val="none"/>
        </w:rPr>
        <w:t>1.提供近5年（2020</w:t>
      </w:r>
      <w:bookmarkStart w:id="34" w:name="_GoBack"/>
      <w:bookmarkEnd w:id="34"/>
      <w:r>
        <w:rPr>
          <w:rFonts w:hint="eastAsia" w:ascii="Times New Roman" w:hAnsi="Times New Roman" w:eastAsia="仿宋_GB2312" w:cs="仿宋_GB2312"/>
          <w:sz w:val="32"/>
          <w:szCs w:val="24"/>
          <w:lang w:val="en-US" w:eastAsia="zh-CN"/>
          <w14:ligatures w14:val="none"/>
        </w:rPr>
        <w:t>年1月1日至今）参与本次项目采购合同案例，证明服务商</w:t>
      </w:r>
      <w:r>
        <w:rPr>
          <w:rFonts w:hint="eastAsia" w:ascii="仿宋_GB2312" w:eastAsia="仿宋_GB2312"/>
          <w:sz w:val="32"/>
          <w:szCs w:val="32"/>
          <w:lang w:eastAsia="zh-CN"/>
        </w:rPr>
        <w:t>具有</w:t>
      </w:r>
      <w:r>
        <w:rPr>
          <w:rFonts w:hint="eastAsia" w:ascii="仿宋_GB2312" w:eastAsia="仿宋_GB2312"/>
          <w:sz w:val="32"/>
          <w:szCs w:val="32"/>
          <w:lang w:val="en-US" w:eastAsia="zh-CN"/>
        </w:rPr>
        <w:t>应用、</w:t>
      </w:r>
      <w:r>
        <w:rPr>
          <w:rFonts w:hint="eastAsia" w:ascii="仿宋_GB2312" w:eastAsia="仿宋_GB2312"/>
          <w:sz w:val="32"/>
          <w:szCs w:val="32"/>
          <w:lang w:eastAsia="zh-CN"/>
        </w:rPr>
        <w:t>操作系统、数据库、中间件以及</w:t>
      </w:r>
      <w:r>
        <w:rPr>
          <w:rFonts w:hint="eastAsia" w:ascii="仿宋_GB2312" w:eastAsia="仿宋_GB2312"/>
          <w:sz w:val="32"/>
          <w:szCs w:val="32"/>
          <w:lang w:val="en-US" w:eastAsia="zh-CN"/>
        </w:rPr>
        <w:t>网络、机房、云平台、</w:t>
      </w:r>
      <w:r>
        <w:rPr>
          <w:rFonts w:hint="eastAsia" w:ascii="仿宋_GB2312" w:eastAsia="仿宋_GB2312"/>
          <w:sz w:val="32"/>
          <w:szCs w:val="32"/>
          <w:lang w:eastAsia="zh-CN"/>
        </w:rPr>
        <w:t>虚拟化、</w:t>
      </w:r>
      <w:r>
        <w:rPr>
          <w:rFonts w:hint="eastAsia" w:ascii="仿宋_GB2312" w:eastAsia="仿宋_GB2312"/>
          <w:sz w:val="32"/>
          <w:szCs w:val="32"/>
          <w:lang w:val="en-US" w:eastAsia="zh-CN"/>
        </w:rPr>
        <w:t>存储、备份、终端安全、视频会议、无纸化办公、运维工具、虚拟化桌面等相关专业</w:t>
      </w:r>
      <w:r>
        <w:rPr>
          <w:rFonts w:hint="eastAsia" w:ascii="仿宋_GB2312" w:eastAsia="仿宋_GB2312"/>
          <w:sz w:val="32"/>
          <w:szCs w:val="32"/>
        </w:rPr>
        <w:t>服务经验。</w:t>
      </w:r>
      <w:r>
        <w:rPr>
          <w:rFonts w:hint="eastAsia" w:ascii="Times New Roman" w:hAnsi="Times New Roman" w:eastAsia="仿宋_GB2312" w:cs="仿宋_GB2312"/>
          <w:sz w:val="32"/>
          <w:szCs w:val="24"/>
          <w:lang w:val="en-US" w:eastAsia="zh-CN"/>
          <w14:ligatures w14:val="none"/>
        </w:rPr>
        <w:t>包括：采购合同首页、采购服务内容页、甲乙双方盖章页。上述材料如果为复印件，需要加盖原厂商公章，如果提供的材料为多页，还需要在每页加盖骑缝章。 案例范围包括以下银行总行：中国人民银行；中国农业发展银行、国家开发银行和中国进出口银行；列入系统重要性银行的国有大型银行，包括中国工商银行、中国银行、中国建设银行、中国农业银行、交通银行、中国邮政储蓄银行；列入系统重要性银行的股份制商业银行，包括招商银行、兴业银行、浦发银行、中信银行、中国民生银行、平安银行、中国光大银行、华夏银行、广发银行；列入系统重要性银行的城市商业银行，包括宁波银行、上海银行、江苏银行、南京银行、北京银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szCs w:val="24"/>
          <w:lang w:val="en-US" w:eastAsia="zh-CN"/>
          <w14:ligatures w14:val="none"/>
        </w:rPr>
      </w:pPr>
      <w:r>
        <w:rPr>
          <w:rFonts w:hint="eastAsia" w:ascii="Times New Roman" w:hAnsi="Times New Roman" w:eastAsia="仿宋_GB2312" w:cs="仿宋_GB2312"/>
          <w:sz w:val="32"/>
          <w:szCs w:val="24"/>
          <w:lang w:val="en-US" w:eastAsia="zh-CN"/>
          <w14:ligatures w14:val="none"/>
        </w:rPr>
        <w:t>2.提供代表供应商参与本项目的联系人、联系电话、单位邮箱，以及公司授权说明文件、授权人身份证明复印件等材料；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szCs w:val="24"/>
          <w:lang w:val="en-US" w:eastAsia="zh-CN"/>
          <w14:ligatures w14:val="none"/>
        </w:rPr>
      </w:pPr>
      <w:r>
        <w:rPr>
          <w:rFonts w:hint="eastAsia" w:ascii="Times New Roman" w:hAnsi="Times New Roman" w:eastAsia="仿宋_GB2312" w:cs="仿宋_GB2312"/>
          <w:sz w:val="32"/>
          <w:szCs w:val="24"/>
          <w:lang w:val="en-US" w:eastAsia="zh-CN"/>
          <w14:ligatures w14:val="none"/>
        </w:rPr>
        <w:t>3.请供应商按上述要求提供报名材料。对于无法提供的内容，也请具体说明原因；</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sz w:val="32"/>
          <w:szCs w:val="24"/>
          <w:lang w:val="en-US" w:eastAsia="zh-CN"/>
          <w14:ligatures w14:val="none"/>
        </w:rPr>
      </w:pPr>
      <w:r>
        <w:rPr>
          <w:rFonts w:hint="eastAsia" w:ascii="Times New Roman" w:hAnsi="Times New Roman" w:eastAsia="仿宋_GB2312" w:cs="仿宋_GB2312"/>
          <w:sz w:val="32"/>
          <w:szCs w:val="24"/>
          <w:lang w:val="en-US" w:eastAsia="zh-CN"/>
          <w14:ligatures w14:val="none"/>
        </w:rPr>
        <w:t>4.提供其他供应商认为需要反馈的材料；</w:t>
      </w:r>
    </w:p>
    <w:p>
      <w:pPr>
        <w:pStyle w:val="2"/>
        <w:ind w:firstLine="640" w:firstLineChars="200"/>
        <w:rPr>
          <w:rFonts w:hint="default" w:ascii="仿宋_GB2312" w:eastAsia="仿宋_GB2312"/>
          <w:sz w:val="32"/>
          <w:szCs w:val="32"/>
          <w:lang w:val="en-US" w:eastAsia="zh-CN"/>
        </w:rPr>
      </w:pPr>
      <w:r>
        <w:rPr>
          <w:rFonts w:hint="eastAsia" w:ascii="Times New Roman" w:hAnsi="Times New Roman" w:eastAsia="仿宋_GB2312" w:cs="仿宋_GB2312"/>
          <w:sz w:val="32"/>
          <w:szCs w:val="24"/>
          <w:lang w:val="en-US" w:eastAsia="zh-CN"/>
          <w14:ligatures w14:val="none"/>
        </w:rPr>
        <w:t>5.以上材料均需加盖单位公章。</w:t>
      </w:r>
    </w:p>
    <w:p>
      <w:pPr>
        <w:pStyle w:val="2"/>
        <w:rPr>
          <w:rFonts w:hint="default"/>
          <w:lang w:val="en-US" w:eastAsia="zh-CN"/>
        </w:rPr>
      </w:pPr>
    </w:p>
    <w:p>
      <w:pPr>
        <w:pStyle w:val="2"/>
        <w:ind w:firstLine="640" w:firstLineChars="200"/>
        <w:rPr>
          <w:rFonts w:hint="default" w:ascii="仿宋_GB2312" w:eastAsia="仿宋_GB2312"/>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黑体" w:hAnsi="黑体" w:eastAsia="黑体" w:cs="黑体"/>
          <w:sz w:val="32"/>
          <w:szCs w:val="24"/>
          <w:lang w:val="en-US" w:eastAsia="zh-CN"/>
          <w14:ligatures w14:val="none"/>
        </w:rPr>
      </w:pPr>
      <w:r>
        <w:rPr>
          <w:rFonts w:hint="eastAsia" w:ascii="黑体" w:hAnsi="黑体" w:eastAsia="黑体" w:cs="黑体"/>
          <w:sz w:val="32"/>
          <w:szCs w:val="24"/>
          <w:lang w:val="en-US" w:eastAsia="zh-CN"/>
          <w14:ligatures w14:val="none"/>
        </w:rPr>
        <w:t>附表1.</w:t>
      </w:r>
    </w:p>
    <w:tbl>
      <w:tblPr>
        <w:tblStyle w:val="24"/>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268"/>
        <w:gridCol w:w="2268"/>
        <w:gridCol w:w="1247"/>
        <w:gridCol w:w="1247"/>
        <w:gridCol w:w="1247"/>
        <w:gridCol w:w="2268"/>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8"/>
            <w:shd w:val="clear" w:color="auto" w:fill="F1F1F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bCs/>
                <w:sz w:val="32"/>
                <w:szCs w:val="24"/>
                <w:vertAlign w:val="baseline"/>
                <w:lang w:val="en-US" w:eastAsia="zh-CN"/>
                <w14:ligatures w14:val="none"/>
              </w:rPr>
            </w:pPr>
            <w:r>
              <w:rPr>
                <w:rFonts w:hint="eastAsia" w:ascii="楷体_GB2312" w:hAnsi="楷体_GB2312" w:eastAsia="楷体_GB2312" w:cs="楷体_GB2312"/>
                <w:b/>
                <w:bCs/>
                <w:sz w:val="32"/>
                <w:szCs w:val="24"/>
                <w:vertAlign w:val="baseline"/>
                <w:lang w:val="en-US" w:eastAsia="zh-CN"/>
                <w14:ligatures w14:val="none"/>
              </w:rPr>
              <w:t>供应商基本信息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bCs/>
                <w:kern w:val="2"/>
                <w:sz w:val="32"/>
                <w:szCs w:val="24"/>
                <w:vertAlign w:val="baseline"/>
                <w:lang w:val="en-US" w:eastAsia="zh-CN" w:bidi="ar-SA"/>
                <w14:ligatures w14:val="none"/>
              </w:rPr>
            </w:pPr>
            <w:r>
              <w:rPr>
                <w:rFonts w:hint="eastAsia" w:ascii="宋体" w:hAnsi="宋体" w:eastAsia="宋体" w:cs="宋体"/>
                <w:b w:val="0"/>
                <w:bCs w:val="0"/>
                <w:sz w:val="22"/>
                <w:szCs w:val="20"/>
                <w:vertAlign w:val="baseline"/>
                <w:lang w:val="en-US" w:eastAsia="zh-CN"/>
                <w14:ligatures w14: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b/>
                <w:bCs/>
                <w:kern w:val="2"/>
                <w:sz w:val="24"/>
                <w:szCs w:val="24"/>
                <w:vertAlign w:val="baseline"/>
                <w:lang w:val="en-US" w:eastAsia="zh-CN" w:bidi="ar-SA"/>
                <w14:ligatures w14:val="none"/>
              </w:rPr>
            </w:pPr>
            <w:r>
              <w:rPr>
                <w:rFonts w:hint="eastAsia" w:ascii="Times New Roman" w:hAnsi="Times New Roman" w:eastAsia="仿宋_GB2312" w:cs="黑体"/>
                <w:b/>
                <w:bCs/>
                <w:sz w:val="24"/>
                <w:szCs w:val="24"/>
                <w:vertAlign w:val="baseline"/>
                <w:lang w:val="en-US" w:eastAsia="zh-CN"/>
                <w14:ligatures w14:val="none"/>
              </w:rPr>
              <w:t>成立时间</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kern w:val="2"/>
                <w:sz w:val="24"/>
                <w:szCs w:val="24"/>
                <w:vertAlign w:val="baseline"/>
                <w:lang w:val="en-US" w:eastAsia="zh-CN" w:bidi="ar-SA"/>
                <w14:ligatures w14:val="none"/>
              </w:rPr>
            </w:pPr>
            <w:r>
              <w:rPr>
                <w:rFonts w:hint="eastAsia" w:ascii="Times New Roman" w:hAnsi="Times New Roman" w:eastAsia="仿宋_GB2312" w:cs="黑体"/>
                <w:sz w:val="24"/>
                <w:szCs w:val="24"/>
                <w:vertAlign w:val="baseline"/>
                <w:lang w:val="en-US" w:eastAsia="zh-CN"/>
                <w14:ligatures w14:val="none"/>
              </w:rPr>
              <w:t xml:space="preserve">    年  月  日</w:t>
            </w:r>
          </w:p>
        </w:tc>
        <w:tc>
          <w:tcPr>
            <w:tcW w:w="249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szCs w:val="24"/>
                <w:vertAlign w:val="baseline"/>
                <w:lang w:val="en-US" w:eastAsia="zh-CN"/>
                <w14:ligatures w14:val="none"/>
              </w:rPr>
            </w:pPr>
            <w:r>
              <w:rPr>
                <w:rFonts w:hint="eastAsia" w:ascii="Times New Roman" w:hAnsi="Times New Roman" w:eastAsia="仿宋_GB2312" w:cs="黑体"/>
                <w:b/>
                <w:bCs/>
                <w:sz w:val="24"/>
                <w:szCs w:val="24"/>
                <w:vertAlign w:val="baseline"/>
                <w:lang w:val="en-US" w:eastAsia="zh-CN"/>
                <w14:ligatures w14:val="none"/>
              </w:rPr>
              <w:t>企业法人</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szCs w:val="24"/>
                <w:vertAlign w:val="baseline"/>
                <w:lang w:val="en-US" w:eastAsia="zh-CN"/>
                <w14:ligatures w14:val="none"/>
              </w:rPr>
            </w:pPr>
            <w:r>
              <w:rPr>
                <w:rFonts w:hint="eastAsia" w:ascii="Times New Roman" w:hAnsi="Times New Roman" w:eastAsia="仿宋_GB2312" w:cs="黑体"/>
                <w:b/>
                <w:bCs/>
                <w:sz w:val="24"/>
                <w:szCs w:val="24"/>
                <w:vertAlign w:val="baseline"/>
                <w:lang w:val="en-US" w:eastAsia="zh-CN"/>
                <w14:ligatures w14:val="none"/>
              </w:rPr>
              <w:t>注册资本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szCs w:val="24"/>
                <w:vertAlign w:val="baseline"/>
                <w:lang w:val="en-US" w:eastAsia="zh-CN"/>
                <w14:ligatures w14:val="none"/>
              </w:rPr>
            </w:pPr>
            <w:r>
              <w:rPr>
                <w:rFonts w:hint="eastAsia" w:ascii="宋体" w:hAnsi="宋体" w:eastAsia="宋体" w:cs="宋体"/>
                <w:b w:val="0"/>
                <w:bCs w:val="0"/>
                <w:sz w:val="18"/>
                <w:szCs w:val="18"/>
                <w:vertAlign w:val="baseline"/>
                <w:lang w:val="en-US" w:eastAsia="zh-CN"/>
                <w14:ligatures w14:val="none"/>
              </w:rPr>
              <w:t>（万元）</w:t>
            </w: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szCs w:val="24"/>
                <w:vertAlign w:val="baseline"/>
                <w:lang w:val="en-US" w:eastAsia="zh-CN"/>
                <w14:ligatures w14:val="none"/>
              </w:rPr>
            </w:pPr>
            <w:r>
              <w:rPr>
                <w:rFonts w:hint="eastAsia" w:ascii="Times New Roman" w:hAnsi="Times New Roman" w:eastAsia="仿宋_GB2312" w:cs="黑体"/>
                <w:b/>
                <w:bCs/>
                <w:sz w:val="24"/>
                <w:szCs w:val="24"/>
                <w:vertAlign w:val="baseline"/>
                <w:lang w:val="en-US" w:eastAsia="zh-CN"/>
                <w14:ligatures w14:val="none"/>
              </w:rPr>
              <w:t>联系人及联系方式</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249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黑体"/>
                <w:b/>
                <w:bCs/>
                <w:kern w:val="2"/>
                <w:sz w:val="24"/>
                <w:szCs w:val="24"/>
                <w:vertAlign w:val="baseline"/>
                <w:lang w:val="en-US" w:eastAsia="zh-CN" w:bidi="ar-SA"/>
                <w14:ligatures w14:val="none"/>
              </w:rPr>
            </w:pPr>
            <w:r>
              <w:rPr>
                <w:rFonts w:hint="eastAsia" w:ascii="Times New Roman" w:hAnsi="Times New Roman" w:eastAsia="仿宋_GB2312" w:cs="黑体"/>
                <w:b/>
                <w:bCs/>
                <w:sz w:val="24"/>
                <w:szCs w:val="24"/>
                <w:vertAlign w:val="baseline"/>
                <w:lang w:val="en-US" w:eastAsia="zh-CN"/>
                <w14:ligatures w14:val="none"/>
              </w:rPr>
              <w:t>国别</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szCs w:val="24"/>
                <w:vertAlign w:val="baseline"/>
                <w:lang w:val="en-US" w:eastAsia="zh-CN"/>
                <w14:ligatures w14:val="none"/>
              </w:rPr>
            </w:pPr>
            <w:r>
              <w:rPr>
                <w:rFonts w:hint="eastAsia" w:ascii="Times New Roman" w:hAnsi="Times New Roman" w:eastAsia="仿宋_GB2312" w:cs="黑体"/>
                <w:b/>
                <w:bCs/>
                <w:sz w:val="24"/>
                <w:szCs w:val="24"/>
                <w:vertAlign w:val="baseline"/>
                <w:lang w:val="en-US" w:eastAsia="zh-CN"/>
                <w14:ligatures w14:val="none"/>
              </w:rPr>
              <w:t>资质情况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szCs w:val="24"/>
                <w:vertAlign w:val="baseline"/>
                <w:lang w:val="en-US" w:eastAsia="zh-CN"/>
                <w14:ligatures w14:val="none"/>
              </w:rPr>
            </w:pPr>
            <w:r>
              <w:rPr>
                <w:rFonts w:hint="eastAsia" w:ascii="宋体" w:hAnsi="宋体" w:eastAsia="宋体" w:cs="宋体"/>
                <w:b w:val="0"/>
                <w:bCs w:val="0"/>
                <w:sz w:val="18"/>
                <w:szCs w:val="18"/>
                <w:vertAlign w:val="baseline"/>
                <w:lang w:val="en-US" w:eastAsia="zh-CN"/>
                <w14:ligatures w14:val="none"/>
              </w:rPr>
              <w:t>（如无请说明）</w:t>
            </w: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8"/>
            <w:shd w:val="clear" w:color="auto" w:fill="F1F1F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bCs/>
                <w:sz w:val="32"/>
                <w:szCs w:val="24"/>
                <w:vertAlign w:val="baseline"/>
                <w:lang w:val="en-US" w:eastAsia="zh-CN"/>
                <w14:ligatures w14:val="none"/>
              </w:rPr>
            </w:pPr>
            <w:r>
              <w:rPr>
                <w:rFonts w:hint="eastAsia" w:ascii="楷体_GB2312" w:hAnsi="楷体_GB2312" w:eastAsia="楷体_GB2312" w:cs="楷体_GB2312"/>
                <w:b/>
                <w:bCs/>
                <w:sz w:val="32"/>
                <w:szCs w:val="24"/>
                <w:vertAlign w:val="baseline"/>
                <w:lang w:val="en-US" w:eastAsia="zh-CN"/>
                <w14:ligatures w14:val="none"/>
              </w:rPr>
              <w:t>信息系统运维服务外包项目案例情况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r>
              <w:rPr>
                <w:rFonts w:hint="eastAsia" w:ascii="宋体" w:hAnsi="宋体" w:eastAsia="宋体" w:cs="宋体"/>
                <w:b w:val="0"/>
                <w:bCs w:val="0"/>
                <w:sz w:val="22"/>
                <w:szCs w:val="20"/>
                <w:vertAlign w:val="baseline"/>
                <w:lang w:val="en-US" w:eastAsia="zh-CN"/>
                <w14:ligatures w14:val="none"/>
              </w:rPr>
              <w:t>（请优先填写时间较近、规模较大的案例，数量无上限要求）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szCs w:val="24"/>
                <w:vertAlign w:val="baseline"/>
                <w:lang w:val="en-US" w:eastAsia="zh-CN"/>
                <w14:ligatures w14:val="none"/>
              </w:rPr>
            </w:pPr>
            <w:r>
              <w:rPr>
                <w:rFonts w:hint="eastAsia" w:ascii="Times New Roman" w:hAnsi="Times New Roman" w:eastAsia="仿宋_GB2312" w:cs="黑体"/>
                <w:b/>
                <w:bCs/>
                <w:sz w:val="24"/>
                <w:szCs w:val="24"/>
                <w:vertAlign w:val="baseline"/>
                <w:lang w:val="en-US" w:eastAsia="zh-CN"/>
                <w14:ligatures w14:val="none"/>
              </w:rPr>
              <w:t>序号</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szCs w:val="24"/>
                <w:vertAlign w:val="baseline"/>
                <w:lang w:val="en-US" w:eastAsia="zh-CN"/>
                <w14:ligatures w14:val="none"/>
              </w:rPr>
            </w:pPr>
            <w:r>
              <w:rPr>
                <w:rFonts w:hint="eastAsia" w:ascii="Times New Roman" w:hAnsi="Times New Roman" w:eastAsia="仿宋_GB2312" w:cs="黑体"/>
                <w:b/>
                <w:bCs/>
                <w:sz w:val="24"/>
                <w:szCs w:val="24"/>
                <w:vertAlign w:val="baseline"/>
                <w:lang w:val="en-US" w:eastAsia="zh-CN"/>
                <w14:ligatures w14:val="none"/>
              </w:rPr>
              <w:t>客户全称</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szCs w:val="24"/>
                <w:vertAlign w:val="baseline"/>
                <w:lang w:val="en-US" w:eastAsia="zh-CN"/>
                <w14:ligatures w14:val="none"/>
              </w:rPr>
            </w:pPr>
            <w:r>
              <w:rPr>
                <w:rFonts w:hint="eastAsia" w:ascii="Times New Roman" w:hAnsi="Times New Roman" w:eastAsia="仿宋_GB2312" w:cs="黑体"/>
                <w:b/>
                <w:bCs/>
                <w:sz w:val="24"/>
                <w:szCs w:val="24"/>
                <w:vertAlign w:val="baseline"/>
                <w:lang w:val="en-US" w:eastAsia="zh-CN"/>
                <w14:ligatures w14:val="none"/>
              </w:rPr>
              <w:t>项目全称</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szCs w:val="24"/>
                <w:vertAlign w:val="baseline"/>
                <w:lang w:val="en-US" w:eastAsia="zh-CN"/>
                <w14:ligatures w14:val="none"/>
              </w:rPr>
            </w:pPr>
            <w:r>
              <w:rPr>
                <w:rFonts w:hint="eastAsia" w:ascii="Times New Roman" w:hAnsi="Times New Roman" w:eastAsia="仿宋_GB2312" w:cs="黑体"/>
                <w:b/>
                <w:bCs/>
                <w:sz w:val="24"/>
                <w:szCs w:val="24"/>
                <w:vertAlign w:val="baseline"/>
                <w:lang w:val="en-US" w:eastAsia="zh-CN"/>
                <w14:ligatures w14:val="none"/>
              </w:rPr>
              <w:t>合同签订时间</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szCs w:val="24"/>
                <w:vertAlign w:val="baseline"/>
                <w:lang w:val="en-US" w:eastAsia="zh-CN"/>
                <w14:ligatures w14:val="none"/>
              </w:rPr>
            </w:pPr>
            <w:r>
              <w:rPr>
                <w:rFonts w:hint="eastAsia" w:ascii="Times New Roman" w:hAnsi="Times New Roman" w:eastAsia="仿宋_GB2312" w:cs="黑体"/>
                <w:b/>
                <w:bCs/>
                <w:sz w:val="24"/>
                <w:szCs w:val="24"/>
                <w:vertAlign w:val="baseline"/>
                <w:lang w:val="en-US" w:eastAsia="zh-CN"/>
                <w14:ligatures w14:val="none"/>
              </w:rPr>
              <w:t>项目规模</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szCs w:val="24"/>
                <w:vertAlign w:val="baseline"/>
                <w:lang w:val="en-US" w:eastAsia="zh-CN"/>
                <w14:ligatures w14:val="none"/>
              </w:rPr>
            </w:pPr>
            <w:r>
              <w:rPr>
                <w:rFonts w:hint="eastAsia" w:ascii="Times New Roman" w:hAnsi="Times New Roman" w:eastAsia="仿宋_GB2312" w:cs="黑体"/>
                <w:b/>
                <w:bCs/>
                <w:sz w:val="24"/>
                <w:szCs w:val="24"/>
                <w:vertAlign w:val="baseline"/>
                <w:lang w:val="en-US" w:eastAsia="zh-CN"/>
                <w14:ligatures w14:val="none"/>
              </w:rPr>
              <w:t>项目性质</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szCs w:val="24"/>
                <w:vertAlign w:val="baseline"/>
                <w:lang w:val="en-US" w:eastAsia="zh-CN"/>
                <w14:ligatures w14:val="none"/>
              </w:rPr>
            </w:pPr>
            <w:r>
              <w:rPr>
                <w:rFonts w:hint="eastAsia" w:ascii="Times New Roman" w:hAnsi="Times New Roman" w:eastAsia="仿宋_GB2312" w:cs="黑体"/>
                <w:b/>
                <w:bCs/>
                <w:sz w:val="24"/>
                <w:szCs w:val="24"/>
                <w:vertAlign w:val="baseline"/>
                <w:lang w:val="en-US" w:eastAsia="zh-CN"/>
                <w14:ligatures w14:val="none"/>
              </w:rPr>
              <w:t>项目主要内容</w:t>
            </w: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szCs w:val="24"/>
                <w:vertAlign w:val="baseline"/>
                <w:lang w:val="en-US" w:eastAsia="zh-CN"/>
                <w14:ligatures w14:val="none"/>
              </w:rPr>
            </w:pPr>
            <w:r>
              <w:rPr>
                <w:rFonts w:hint="eastAsia" w:ascii="Times New Roman" w:hAnsi="Times New Roman" w:eastAsia="仿宋_GB2312" w:cs="黑体"/>
                <w:b/>
                <w:bCs/>
                <w:sz w:val="24"/>
                <w:szCs w:val="24"/>
                <w:vertAlign w:val="baseline"/>
                <w:lang w:val="en-US" w:eastAsia="zh-CN"/>
                <w14:ligatures w14:val="none"/>
              </w:rPr>
              <w:t>所投信息系统运维外包服务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szCs w:val="24"/>
                <w:vertAlign w:val="baseline"/>
                <w:lang w:val="en-US" w:eastAsia="zh-CN"/>
                <w14:ligatures w14:val="none"/>
              </w:rPr>
            </w:pPr>
            <w:r>
              <w:rPr>
                <w:rFonts w:hint="eastAsia" w:ascii="Times New Roman" w:hAnsi="Times New Roman" w:eastAsia="仿宋_GB2312" w:cs="黑体"/>
                <w:b/>
                <w:bCs/>
                <w:sz w:val="24"/>
                <w:szCs w:val="24"/>
                <w:vertAlign w:val="baseline"/>
                <w:lang w:val="en-US" w:eastAsia="zh-CN"/>
                <w14:ligatures w14:val="none"/>
              </w:rPr>
              <w:t>其他需要说明的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szCs w:val="24"/>
                <w:vertAlign w:val="baseline"/>
                <w:lang w:val="en-US" w:eastAsia="zh-CN"/>
                <w14:ligatures w14:val="none"/>
              </w:rPr>
            </w:pPr>
            <w:r>
              <w:rPr>
                <w:rFonts w:hint="eastAsia" w:ascii="Times New Roman" w:hAnsi="Times New Roman" w:eastAsia="仿宋_GB2312" w:cs="黑体"/>
                <w:b/>
                <w:bCs/>
                <w:sz w:val="24"/>
                <w:szCs w:val="24"/>
                <w:vertAlign w:val="baseline"/>
                <w:lang w:val="en-US" w:eastAsia="zh-CN"/>
                <w14:ligatures w14:val="none"/>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szCs w:val="24"/>
                <w:vertAlign w:val="baseline"/>
                <w:lang w:val="en-US" w:eastAsia="zh-CN"/>
                <w14:ligatures w14:val="none"/>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szCs w:val="24"/>
                <w:vertAlign w:val="baseline"/>
                <w:lang w:val="en-US" w:eastAsia="zh-CN"/>
                <w14:ligatures w14:val="none"/>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szCs w:val="24"/>
                <w:vertAlign w:val="baseline"/>
                <w:lang w:val="en-US" w:eastAsia="zh-CN"/>
                <w14:ligatures w14:val="none"/>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szCs w:val="24"/>
                <w:vertAlign w:val="baseline"/>
                <w:lang w:val="en-US" w:eastAsia="zh-CN"/>
                <w14:ligatures w14:val="none"/>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szCs w:val="24"/>
                <w:vertAlign w:val="baseline"/>
                <w:lang w:val="en-US" w:eastAsia="zh-CN"/>
                <w14:ligatures w14: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24"/>
          <w:lang w:val="en-US" w:eastAsia="zh-CN"/>
          <w14:ligatures w14:val="none"/>
        </w:rPr>
      </w:pPr>
      <w:r>
        <w:rPr>
          <w:rFonts w:hint="eastAsia" w:ascii="仿宋_GB2312" w:hAnsi="仿宋_GB2312" w:eastAsia="仿宋_GB2312" w:cs="仿宋_GB2312"/>
          <w:sz w:val="32"/>
          <w:szCs w:val="24"/>
          <w:lang w:val="en-US" w:eastAsia="zh-CN"/>
          <w14:ligatures w14:val="none"/>
        </w:rPr>
        <w:t>注：可补充其他佐证材料。</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szCs w:val="24"/>
          <w:lang w:val="en-US" w:eastAsia="zh-CN"/>
          <w14:ligatures w14:val="none"/>
        </w:rPr>
      </w:pPr>
      <w:r>
        <w:rPr>
          <w:rFonts w:hint="eastAsia" w:ascii="黑体" w:hAnsi="黑体" w:eastAsia="黑体" w:cs="黑体"/>
          <w:sz w:val="32"/>
          <w:szCs w:val="24"/>
          <w:lang w:val="en-US" w:eastAsia="zh-CN"/>
          <w14:ligatures w14:val="none"/>
        </w:rPr>
        <w:t>附表2.</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szCs w:val="24"/>
          <w:lang w:val="en-US" w:eastAsia="zh-CN"/>
          <w14:ligatures w14:val="none"/>
        </w:rPr>
      </w:pPr>
    </w:p>
    <w:tbl>
      <w:tblPr>
        <w:tblStyle w:val="23"/>
        <w:tblW w:w="13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5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52"/>
                <w:szCs w:val="52"/>
                <w:u w:val="none"/>
                <w14:ligatures w14:val="none"/>
              </w:rPr>
            </w:pPr>
            <w:r>
              <w:rPr>
                <w:rFonts w:hint="eastAsia" w:ascii="华文中宋" w:hAnsi="华文中宋" w:eastAsia="华文中宋" w:cs="华文中宋"/>
                <w:i w:val="0"/>
                <w:iCs w:val="0"/>
                <w:color w:val="000000"/>
                <w:kern w:val="0"/>
                <w:sz w:val="52"/>
                <w:szCs w:val="52"/>
                <w:u w:val="none"/>
                <w:lang w:val="en-US" w:eastAsia="zh-CN" w:bidi="ar"/>
                <w14:ligatures w14:val="none"/>
              </w:rPr>
              <w:t>关于信息系统运维服务外包项目调研的授权书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135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Times New Roman"/>
                <w:szCs w:val="24"/>
                <w:lang w:val="en-US" w:eastAsia="zh-CN" w:bidi="ar"/>
                <w14:ligatures w14:val="none"/>
              </w:rPr>
            </w:pPr>
            <w:r>
              <w:rPr>
                <w:rFonts w:hint="eastAsia" w:ascii="宋体" w:hAnsi="宋体" w:eastAsia="宋体" w:cs="宋体"/>
                <w:color w:val="000000"/>
                <w:sz w:val="24"/>
                <w:szCs w:val="24"/>
                <w:u w:val="none"/>
                <w:lang w:val="en-US" w:eastAsia="zh-CN" w:bidi="ar"/>
                <w14:ligatures w14:val="none"/>
              </w:rPr>
              <w:t>中国农业发展银行：</w:t>
            </w:r>
            <w:r>
              <w:rPr>
                <w:rFonts w:hint="eastAsia" w:ascii="宋体" w:hAnsi="宋体" w:eastAsia="宋体" w:cs="宋体"/>
                <w:color w:val="000000"/>
                <w:sz w:val="24"/>
                <w:szCs w:val="24"/>
                <w:u w:val="none"/>
                <w:lang w:val="en-US" w:eastAsia="zh-CN" w:bidi="ar"/>
                <w14:ligatures w14:val="none"/>
              </w:rPr>
              <w:br w:type="textWrapping"/>
            </w:r>
            <w:r>
              <w:rPr>
                <w:rFonts w:hint="eastAsia" w:ascii="宋体" w:hAnsi="宋体" w:eastAsia="宋体" w:cs="宋体"/>
                <w:color w:val="000000"/>
                <w:sz w:val="24"/>
                <w:szCs w:val="24"/>
                <w:u w:val="none"/>
                <w:lang w:val="en-US" w:eastAsia="zh-CN" w:bidi="ar"/>
                <w14:ligatures w14:val="none"/>
              </w:rPr>
              <w:t xml:space="preserve">    今通过公开发布渠道知悉贵行拟开展信息系统运维服务外包服务采购工作，现授权我公司xxx人员和贵司经办人员开展以上工作，并在整个项目经办过程承诺如下：</w:t>
            </w:r>
            <w:r>
              <w:rPr>
                <w:rFonts w:hint="eastAsia" w:ascii="宋体" w:hAnsi="宋体" w:eastAsia="宋体" w:cs="宋体"/>
                <w:color w:val="000000"/>
                <w:sz w:val="24"/>
                <w:szCs w:val="24"/>
                <w:u w:val="none"/>
                <w:lang w:val="en-US" w:eastAsia="zh-CN" w:bidi="ar"/>
                <w14:ligatures w14:val="none"/>
              </w:rPr>
              <w:br w:type="textWrapping"/>
            </w:r>
            <w:r>
              <w:rPr>
                <w:rFonts w:hint="eastAsia" w:ascii="宋体" w:hAnsi="宋体" w:eastAsia="宋体" w:cs="宋体"/>
                <w:color w:val="000000"/>
                <w:sz w:val="24"/>
                <w:szCs w:val="24"/>
                <w:u w:val="none"/>
                <w:lang w:val="en-US" w:eastAsia="zh-CN" w:bidi="ar"/>
                <w14:ligatures w14:val="none"/>
              </w:rPr>
              <w:t>1.对于客户经理提交材料的承诺，承诺提交邮件（官方邮箱地址）、书面（授权相关材料客户经理签字生效）等材料代表公司。</w:t>
            </w:r>
            <w:r>
              <w:rPr>
                <w:rFonts w:hint="eastAsia" w:ascii="宋体" w:hAnsi="宋体" w:eastAsia="宋体" w:cs="宋体"/>
                <w:color w:val="000000"/>
                <w:sz w:val="24"/>
                <w:szCs w:val="24"/>
                <w:u w:val="none"/>
                <w:lang w:val="en-US" w:eastAsia="zh-CN" w:bidi="ar"/>
                <w14:ligatures w14:val="none"/>
              </w:rPr>
              <w:br w:type="textWrapping"/>
            </w:r>
            <w:r>
              <w:rPr>
                <w:rFonts w:hint="eastAsia" w:ascii="宋体" w:hAnsi="宋体" w:eastAsia="宋体" w:cs="宋体"/>
                <w:color w:val="000000"/>
                <w:sz w:val="24"/>
                <w:szCs w:val="24"/>
                <w:u w:val="none"/>
                <w:lang w:val="en-US" w:eastAsia="zh-CN" w:bidi="ar"/>
                <w14:ligatures w14:val="none"/>
              </w:rPr>
              <w:t>2.廉洁承诺。</w:t>
            </w:r>
          </w:p>
          <w:p>
            <w:pPr>
              <w:keepNext w:val="0"/>
              <w:keepLines w:val="0"/>
              <w:widowControl/>
              <w:suppressLineNumbers w:val="0"/>
              <w:jc w:val="left"/>
              <w:textAlignment w:val="top"/>
              <w:rPr>
                <w:rFonts w:ascii="Calibri" w:hAnsi="Calibri" w:eastAsia="宋体" w:cs="Times New Roman"/>
                <w:szCs w:val="24"/>
                <w:lang w:val="en-US" w:eastAsia="zh-CN" w:bidi="ar"/>
                <w14:ligatures w14:val="none"/>
              </w:rPr>
            </w:pPr>
            <w:r>
              <w:rPr>
                <w:rFonts w:hint="eastAsia" w:ascii="宋体" w:hAnsi="宋体" w:eastAsia="宋体" w:cs="宋体"/>
                <w:color w:val="000000"/>
                <w:sz w:val="24"/>
                <w:szCs w:val="24"/>
                <w:u w:val="none"/>
                <w:lang w:val="en-US" w:eastAsia="zh-CN" w:bidi="ar"/>
                <w14:ligatures w14:val="none"/>
              </w:rPr>
              <w:br w:type="textWrapping"/>
            </w:r>
            <w:r>
              <w:rPr>
                <w:rFonts w:hint="eastAsia" w:ascii="宋体" w:hAnsi="宋体" w:eastAsia="宋体" w:cs="宋体"/>
                <w:color w:val="000000"/>
                <w:sz w:val="24"/>
                <w:szCs w:val="24"/>
                <w:u w:val="none"/>
                <w:lang w:val="en-US" w:eastAsia="zh-CN" w:bidi="ar"/>
                <w14:ligatures w14:val="none"/>
              </w:rPr>
              <w:t xml:space="preserve">                                                                  </w:t>
            </w:r>
            <w:r>
              <w:rPr>
                <w:rFonts w:hint="eastAsia" w:ascii="宋体" w:hAnsi="宋体" w:eastAsia="宋体" w:cs="宋体"/>
                <w:i w:val="0"/>
                <w:iCs w:val="0"/>
                <w:color w:val="000000"/>
                <w:sz w:val="24"/>
                <w:szCs w:val="24"/>
                <w:u w:val="none"/>
                <w:lang w:val="en-US" w:eastAsia="zh-CN" w:bidi="ar"/>
                <w14:ligatures w14:val="none"/>
              </w:rPr>
              <w:t>xxxxxx</w:t>
            </w:r>
            <w:r>
              <w:rPr>
                <w:rFonts w:hint="eastAsia" w:ascii="宋体" w:hAnsi="宋体" w:eastAsia="宋体" w:cs="宋体"/>
                <w:color w:val="000000"/>
                <w:sz w:val="24"/>
                <w:szCs w:val="24"/>
                <w:u w:val="none"/>
                <w:lang w:val="en-US" w:eastAsia="zh-CN" w:bidi="ar"/>
                <w14:ligatures w14:val="none"/>
              </w:rPr>
              <w:t xml:space="preserve">公司    </w:t>
            </w:r>
          </w:p>
          <w:p>
            <w:pPr>
              <w:keepNext w:val="0"/>
              <w:keepLines w:val="0"/>
              <w:widowControl/>
              <w:suppressLineNumbers w:val="0"/>
              <w:ind w:firstLine="7440" w:firstLineChars="3100"/>
              <w:jc w:val="left"/>
              <w:textAlignment w:val="top"/>
              <w:rPr>
                <w:rFonts w:ascii="Calibri" w:hAnsi="Calibri" w:eastAsia="宋体" w:cs="Times New Roman"/>
                <w:szCs w:val="24"/>
                <w:lang w:val="en-US" w:eastAsia="zh-CN" w:bidi="ar"/>
                <w14:ligatures w14:val="none"/>
              </w:rPr>
            </w:pPr>
            <w:r>
              <w:rPr>
                <w:rFonts w:hint="eastAsia" w:ascii="宋体" w:hAnsi="宋体" w:eastAsia="宋体" w:cs="宋体"/>
                <w:color w:val="000000"/>
                <w:sz w:val="24"/>
                <w:szCs w:val="24"/>
                <w:u w:val="none"/>
                <w:lang w:val="en-US" w:eastAsia="zh-CN" w:bidi="ar"/>
                <w14:ligatures w14:val="none"/>
              </w:rPr>
              <w:t xml:space="preserve"> xxxx年xx月xx日</w:t>
            </w:r>
          </w:p>
          <w:p>
            <w:pPr>
              <w:keepNext w:val="0"/>
              <w:keepLines w:val="0"/>
              <w:widowControl/>
              <w:suppressLineNumbers w:val="0"/>
              <w:tabs>
                <w:tab w:val="left" w:pos="2626"/>
              </w:tabs>
              <w:ind w:firstLine="6510" w:firstLineChars="3100"/>
              <w:jc w:val="left"/>
              <w:textAlignment w:val="top"/>
              <w:rPr>
                <w:rFonts w:hint="eastAsia" w:ascii="Calibri" w:hAnsi="Calibri" w:eastAsia="宋体" w:cs="Times New Roman"/>
                <w:szCs w:val="24"/>
                <w:lang w:val="en-US" w:eastAsia="zh-CN" w:bidi="ar"/>
                <w14:ligatures w14:val="none"/>
              </w:rPr>
            </w:pPr>
            <w:r>
              <w:rPr>
                <w:rFonts w:hint="eastAsia" w:ascii="Calibri" w:hAnsi="Calibri" w:eastAsia="宋体" w:cs="Times New Roman"/>
                <w:szCs w:val="24"/>
                <w:lang w:val="en-US" w:eastAsia="zh-CN" w:bidi="ar"/>
                <w14:ligatures w14:val="none"/>
              </w:rPr>
              <w:tab/>
            </w:r>
          </w:p>
        </w:tc>
      </w:tr>
    </w:tbl>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keepNext w:val="0"/>
        <w:keepLines w:val="0"/>
        <w:widowControl w:val="0"/>
        <w:suppressLineNumbers w:val="0"/>
        <w:spacing w:before="0" w:beforeAutospacing="0" w:after="0" w:afterAutospacing="0" w:line="360" w:lineRule="auto"/>
        <w:ind w:left="0" w:right="0"/>
        <w:jc w:val="center"/>
        <w:rPr>
          <w:rFonts w:hint="eastAsia" w:ascii="仿宋_GB2312" w:eastAsia="仿宋_GB2312" w:cs="仿宋_GB2312"/>
          <w:kern w:val="2"/>
          <w:sz w:val="32"/>
          <w:szCs w:val="32"/>
        </w:rPr>
      </w:pPr>
      <w:r>
        <w:rPr>
          <w:rFonts w:hint="eastAsia" w:ascii="黑体" w:hAnsi="宋体" w:eastAsia="黑体" w:cs="黑体"/>
          <w:b w:val="0"/>
          <w:bCs w:val="0"/>
          <w:kern w:val="2"/>
          <w:sz w:val="36"/>
          <w:szCs w:val="36"/>
          <w:lang w:val="en-US" w:eastAsia="zh-CN" w:bidi="ar"/>
          <w14:ligatures w14:val="none"/>
        </w:rPr>
        <w:t>廉</w:t>
      </w:r>
      <w:r>
        <w:rPr>
          <w:rFonts w:hint="eastAsia" w:ascii="黑体" w:hAnsi="宋体" w:eastAsia="黑体" w:cs="Times New Roman"/>
          <w:b w:val="0"/>
          <w:bCs w:val="0"/>
          <w:kern w:val="2"/>
          <w:sz w:val="36"/>
          <w:szCs w:val="36"/>
          <w:lang w:val="en-US" w:eastAsia="zh-CN" w:bidi="ar"/>
          <w14:ligatures w14:val="none"/>
        </w:rPr>
        <w:t xml:space="preserve"> </w:t>
      </w:r>
      <w:r>
        <w:rPr>
          <w:rFonts w:hint="eastAsia" w:ascii="黑体" w:hAnsi="宋体" w:eastAsia="黑体" w:cs="黑体"/>
          <w:b w:val="0"/>
          <w:bCs w:val="0"/>
          <w:kern w:val="2"/>
          <w:sz w:val="36"/>
          <w:szCs w:val="36"/>
          <w:lang w:val="en-US" w:eastAsia="zh-CN" w:bidi="ar"/>
          <w14:ligatures w14:val="none"/>
        </w:rPr>
        <w:t>洁</w:t>
      </w:r>
      <w:r>
        <w:rPr>
          <w:rFonts w:hint="eastAsia" w:ascii="黑体" w:hAnsi="宋体" w:eastAsia="黑体" w:cs="Times New Roman"/>
          <w:b w:val="0"/>
          <w:bCs w:val="0"/>
          <w:kern w:val="2"/>
          <w:sz w:val="36"/>
          <w:szCs w:val="36"/>
          <w:lang w:val="en-US" w:eastAsia="zh-CN" w:bidi="ar"/>
          <w14:ligatures w14:val="none"/>
        </w:rPr>
        <w:t xml:space="preserve"> </w:t>
      </w:r>
      <w:r>
        <w:rPr>
          <w:rFonts w:hint="eastAsia" w:ascii="黑体" w:hAnsi="宋体" w:eastAsia="黑体" w:cs="黑体"/>
          <w:b w:val="0"/>
          <w:bCs w:val="0"/>
          <w:kern w:val="2"/>
          <w:sz w:val="36"/>
          <w:szCs w:val="36"/>
          <w:lang w:val="en-US" w:eastAsia="zh-CN" w:bidi="ar"/>
          <w14:ligatures w14:val="none"/>
        </w:rPr>
        <w:t>承</w:t>
      </w:r>
      <w:r>
        <w:rPr>
          <w:rFonts w:hint="eastAsia" w:ascii="黑体" w:hAnsi="宋体" w:eastAsia="黑体" w:cs="Times New Roman"/>
          <w:b w:val="0"/>
          <w:bCs w:val="0"/>
          <w:kern w:val="2"/>
          <w:sz w:val="36"/>
          <w:szCs w:val="36"/>
          <w:lang w:val="en-US" w:eastAsia="zh-CN" w:bidi="ar"/>
          <w14:ligatures w14:val="none"/>
        </w:rPr>
        <w:t xml:space="preserve"> </w:t>
      </w:r>
      <w:r>
        <w:rPr>
          <w:rFonts w:hint="eastAsia" w:ascii="黑体" w:hAnsi="宋体" w:eastAsia="黑体" w:cs="黑体"/>
          <w:b w:val="0"/>
          <w:bCs w:val="0"/>
          <w:kern w:val="2"/>
          <w:sz w:val="36"/>
          <w:szCs w:val="36"/>
          <w:lang w:val="en-US" w:eastAsia="zh-CN" w:bidi="ar"/>
          <w14:ligatures w14:val="none"/>
        </w:rPr>
        <w:t>诺</w:t>
      </w:r>
      <w:r>
        <w:rPr>
          <w:rFonts w:hint="eastAsia" w:ascii="黑体" w:hAnsi="宋体" w:eastAsia="黑体" w:cs="Times New Roman"/>
          <w:b w:val="0"/>
          <w:bCs w:val="0"/>
          <w:kern w:val="2"/>
          <w:sz w:val="36"/>
          <w:szCs w:val="36"/>
          <w:lang w:val="en-US" w:eastAsia="zh-CN" w:bidi="ar"/>
          <w14:ligatures w14:val="none"/>
        </w:rPr>
        <w:t xml:space="preserve"> </w:t>
      </w:r>
      <w:r>
        <w:rPr>
          <w:rFonts w:hint="eastAsia" w:ascii="黑体" w:hAnsi="宋体" w:eastAsia="黑体" w:cs="黑体"/>
          <w:b w:val="0"/>
          <w:bCs w:val="0"/>
          <w:kern w:val="2"/>
          <w:sz w:val="36"/>
          <w:szCs w:val="36"/>
          <w:lang w:val="en-US" w:eastAsia="zh-CN" w:bidi="ar"/>
          <w14:ligatures w14:val="none"/>
        </w:rPr>
        <w:t>书</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lef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14:ligatures w14:val="none"/>
        </w:rPr>
        <w:t>甲方：</w:t>
      </w:r>
      <w:r>
        <w:rPr>
          <w:rFonts w:hint="eastAsia" w:ascii="宋体" w:hAnsi="宋体" w:eastAsia="宋体" w:cs="宋体"/>
          <w:kern w:val="2"/>
          <w:sz w:val="21"/>
          <w:szCs w:val="21"/>
          <w:u w:val="single"/>
          <w:lang w:val="en-US" w:eastAsia="zh-CN" w:bidi="ar"/>
          <w14:ligatures w14:val="none"/>
        </w:rPr>
        <w:t xml:space="preserve"> 中国农业发展银行混沌工程建设项目组 </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lef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14:ligatures w14:val="none"/>
        </w:rPr>
        <w:t>乙方：</w:t>
      </w:r>
      <w:r>
        <w:rPr>
          <w:rFonts w:hint="eastAsia" w:ascii="宋体" w:hAnsi="宋体" w:eastAsia="宋体" w:cs="宋体"/>
          <w:kern w:val="2"/>
          <w:sz w:val="21"/>
          <w:szCs w:val="21"/>
          <w:u w:val="single"/>
          <w:lang w:val="en-US" w:eastAsia="zh-CN" w:bidi="ar"/>
          <w14:ligatures w14:val="none"/>
        </w:rPr>
        <w:t xml:space="preserve">                                    </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 xml:space="preserve"> </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根据国家相关法律法规，为预防商务往来的违法违纪事件发生，甲方、乙方承诺在双方的商务合作中履行以下约定。</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14:ligatures w14:val="none"/>
        </w:rPr>
        <w:t>一、甲、乙双方廉洁义务</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（一）严格遵守党规党纪、国家有关法律法规。</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（二）双方业务活动坚持公平、公正、公开、诚信原则（法律认定的商业秘密和合同文件另有规定除外），不得为获取不正当利益，损害国家、集体和对方利益。</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（三）建立健全自我约束制度，开展廉洁教育，监督、查处违规、违纪、违法行为。</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left"/>
        <w:rPr>
          <w:rFonts w:hint="eastAsia" w:ascii="宋体" w:hAnsi="宋体" w:eastAsia="宋体" w:cs="宋体"/>
          <w:b w:val="0"/>
          <w:bCs w:val="0"/>
          <w:kern w:val="2"/>
          <w:sz w:val="21"/>
          <w:szCs w:val="21"/>
        </w:rPr>
      </w:pPr>
      <w:r>
        <w:rPr>
          <w:rFonts w:hint="eastAsia" w:ascii="宋体" w:hAnsi="宋体" w:eastAsia="宋体" w:cs="宋体"/>
          <w:kern w:val="2"/>
          <w:sz w:val="21"/>
          <w:szCs w:val="21"/>
          <w:lang w:val="en-US" w:eastAsia="zh-CN" w:bidi="ar"/>
          <w14:ligatures w14:val="none"/>
        </w:rPr>
        <w:t>（四）发现对方在商务活动中有违规、违纪、违法行为的，应及时纠正，情节严重的，应向有关纪检监察部门举报。</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14:ligatures w14:val="none"/>
        </w:rPr>
        <w:t>二、甲方廉洁义务</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（一）甲方严格遵守中国农业发展银行党风廉政建设责任制及廉洁从业规定。</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（二）甲方按照公平、公正、公开和诚实守信的原则开展各项业务活动，为乙方提供公平的竞争环境与平台。</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left"/>
        <w:rPr>
          <w:rFonts w:hint="eastAsia" w:ascii="宋体" w:hAnsi="宋体" w:eastAsia="宋体" w:cs="宋体"/>
          <w:b/>
          <w:bCs/>
          <w:kern w:val="2"/>
          <w:sz w:val="21"/>
          <w:szCs w:val="21"/>
        </w:rPr>
      </w:pPr>
      <w:r>
        <w:rPr>
          <w:rFonts w:hint="eastAsia" w:ascii="宋体" w:hAnsi="宋体" w:eastAsia="宋体" w:cs="宋体"/>
          <w:kern w:val="2"/>
          <w:sz w:val="21"/>
          <w:szCs w:val="21"/>
          <w:lang w:val="en-US" w:eastAsia="zh-CN" w:bidi="ar"/>
          <w14:ligatures w14:val="none"/>
        </w:rPr>
        <w:t>（三）甲方有权了解乙方有关诚信经营及廉洁从业方面的各项制度和规定，并自觉配合乙方遵守执行。</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14:ligatures w14:val="none"/>
        </w:rPr>
        <w:t>三、乙方廉洁义务</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（一）乙方承诺遵守甲方在诚信经营及廉洁从业方面的各项制度和规定，以及相关党纪党规、国家法律法规，并自觉配合甲方执行。</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（二）乙方在与甲方商务合作中，严禁以下不廉洁的行为：</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1.贿赂甲方人员或其亲属、特定关系人；</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2.支付、报销应由甲方人员或其亲属个人支付的费用；</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3.赠送回扣、红包、礼金、购物卡、有价证券、贵重物品和好处费、感谢费等；</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4.为甲方人员购置或提供通讯工具、交通工具和高档办公用品；</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5.与甲方人员或其亲属以借贷名义发生经济往来;</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6.无偿、象征性收取钱物或以明显低于市场价格向甲方人员提供物品、服务及股份；</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7.以明显高于市场价格购买甲方人员个人物品；</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8.允许甲方人员或其亲属、特定关系人在乙方投资、担任重要职务及相关联业务职务；</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9.利用资源为甲方人员或其亲友非法谋利；</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10.接受甲方人员提供的有偿中介活动；</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11.为甲方人员提供可能影响公正执行公务的宴请，安排甲方人员娱乐、旅游、度假或到私人会馆等娱乐场所活动；</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12.参加甲方人员婚丧嫁娶等活动，提供不正当利益；</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13.与甲方人员进行赌博；</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14.向招标代理机构等受托方提供不正当利益；</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15.违反国家法律法规、甲方相关规定等其他不廉洁行为；</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16.违反不诚信行为等（详见附件《</w:t>
      </w:r>
      <w:r>
        <w:rPr>
          <w:rFonts w:hint="eastAsia" w:ascii="宋体" w:hAnsi="宋体" w:eastAsia="宋体" w:cs="宋体"/>
          <w:b w:val="0"/>
          <w:bCs w:val="0"/>
          <w:kern w:val="2"/>
          <w:sz w:val="21"/>
          <w:szCs w:val="21"/>
          <w:lang w:val="en-US" w:eastAsia="zh-CN" w:bidi="ar"/>
          <w14:ligatures w14:val="none"/>
        </w:rPr>
        <w:t>诚信承诺函》）</w:t>
      </w:r>
      <w:r>
        <w:rPr>
          <w:rFonts w:hint="eastAsia" w:ascii="宋体" w:hAnsi="宋体" w:eastAsia="宋体" w:cs="宋体"/>
          <w:kern w:val="2"/>
          <w:sz w:val="21"/>
          <w:szCs w:val="21"/>
          <w:lang w:val="en-US" w:eastAsia="zh-CN" w:bidi="ar"/>
          <w14:ligatures w14:val="none"/>
        </w:rPr>
        <w:t>。</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（三）乙方发现甲方人员有不廉洁、不诚信行为，应及时向甲方相关纪检监察部门进行实名举报。</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14:ligatures w14:val="none"/>
        </w:rPr>
        <w:t>四、违约责任</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（一）甲方人员违反上述廉洁从业义务，经调查属实，甲方依据党政纪规等对当事人进行处理。</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（二）乙方及其人员违反上述廉洁从业义务，经调查属实，甲方有权依据相关法律法规，将乙方列入“黑名单”并进行相应处理。</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（三）甲方给予乙方本条第（二）款处理时，甲方有权书面通知乙方解除甲方与乙方已签订但尚未履行完毕的全部或部分商务合同，此时，乙方应赔偿由此给甲方造成的经济损失。</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14:ligatures w14:val="none"/>
        </w:rPr>
        <w:t>五、附则</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（一）本承诺经双方签字、盖章后生效，并长期有效。</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（二）监督举报电话：</w:t>
      </w:r>
      <w:r>
        <w:rPr>
          <w:rFonts w:hint="eastAsia" w:ascii="宋体" w:hAnsi="宋体" w:eastAsia="宋体" w:cs="宋体"/>
          <w:kern w:val="2"/>
          <w:sz w:val="21"/>
          <w:szCs w:val="21"/>
          <w:shd w:val="clear" w:fill="FFFFFF"/>
          <w:lang w:val="en-US" w:eastAsia="zh-CN" w:bidi="ar"/>
          <w14:ligatures w14:val="none"/>
        </w:rPr>
        <w:t>中央纪委国家监委驻中国农业发展银行纪检监察组</w:t>
      </w:r>
      <w:r>
        <w:rPr>
          <w:rFonts w:hint="eastAsia" w:ascii="宋体" w:hAnsi="宋体" w:eastAsia="宋体" w:cs="宋体"/>
          <w:kern w:val="2"/>
          <w:sz w:val="21"/>
          <w:szCs w:val="21"/>
          <w:lang w:val="en-US" w:eastAsia="zh-CN" w:bidi="ar"/>
          <w14:ligatures w14:val="none"/>
        </w:rPr>
        <w:t>，010-68081725；中共中国农业发展银行总行机关纪委，010-68081400。</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 xml:space="preserve"> </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 xml:space="preserve"> </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410" w:firstLineChars="21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甲方项目经理（签字）：                乙方客户经理（签字）：</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 xml:space="preserve"> </w:t>
      </w:r>
    </w:p>
    <w:p>
      <w:pPr>
        <w:keepNext w:val="0"/>
        <w:keepLines w:val="0"/>
        <w:widowControl w:val="0"/>
        <w:suppressLineNumbers w:val="0"/>
        <w:autoSpaceDE w:val="0"/>
        <w:autoSpaceDN/>
        <w:spacing w:before="0" w:beforeLines="0" w:beforeAutospacing="0" w:after="0" w:afterLines="0" w:afterAutospacing="0" w:line="360" w:lineRule="auto"/>
        <w:ind w:left="0" w:leftChars="0" w:right="0" w:rightChars="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14:ligatures w14:val="none"/>
        </w:rPr>
        <w:t xml:space="preserve">                                          年   月   日                        年   月   日</w:t>
      </w:r>
    </w:p>
    <w:p>
      <w:pPr>
        <w:keepNext w:val="0"/>
        <w:keepLines w:val="0"/>
        <w:widowControl w:val="0"/>
        <w:suppressLineNumbers w:val="0"/>
        <w:autoSpaceDE w:val="0"/>
        <w:autoSpaceDN/>
        <w:spacing w:before="0" w:beforeAutospacing="0" w:after="0" w:afterAutospacing="0" w:line="620" w:lineRule="exact"/>
        <w:ind w:left="0" w:right="0"/>
        <w:jc w:val="both"/>
        <w:rPr>
          <w:rFonts w:hint="eastAsia" w:ascii="仿宋_GB2312" w:eastAsia="仿宋_GB2312" w:cs="仿宋_GB2312"/>
          <w:kern w:val="2"/>
          <w:sz w:val="32"/>
          <w:szCs w:val="32"/>
        </w:rPr>
      </w:pPr>
    </w:p>
    <w:p>
      <w:pPr>
        <w:pStyle w:val="2"/>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234D2"/>
    <w:multiLevelType w:val="singleLevel"/>
    <w:tmpl w:val="93E234D2"/>
    <w:lvl w:ilvl="0" w:tentative="0">
      <w:start w:val="1"/>
      <w:numFmt w:val="decimal"/>
      <w:suff w:val="nothing"/>
      <w:lvlText w:val="%1"/>
      <w:lvlJc w:val="center"/>
      <w:pPr>
        <w:ind w:left="0" w:firstLine="0"/>
      </w:pPr>
      <w:rPr>
        <w:rFonts w:hint="default" w:ascii="Times New Roman" w:hAnsi="Times New Roman" w:eastAsia="Times New Roman"/>
      </w:rPr>
    </w:lvl>
  </w:abstractNum>
  <w:abstractNum w:abstractNumId="1">
    <w:nsid w:val="EC4D0014"/>
    <w:multiLevelType w:val="singleLevel"/>
    <w:tmpl w:val="EC4D0014"/>
    <w:lvl w:ilvl="0" w:tentative="0">
      <w:start w:val="3"/>
      <w:numFmt w:val="decimal"/>
      <w:lvlText w:val="%1."/>
      <w:lvlJc w:val="left"/>
      <w:pPr>
        <w:tabs>
          <w:tab w:val="left" w:pos="312"/>
        </w:tabs>
      </w:pPr>
    </w:lvl>
  </w:abstractNum>
  <w:abstractNum w:abstractNumId="2">
    <w:nsid w:val="0D77F74B"/>
    <w:multiLevelType w:val="singleLevel"/>
    <w:tmpl w:val="0D77F74B"/>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3">
    <w:nsid w:val="5AFA83E2"/>
    <w:multiLevelType w:val="singleLevel"/>
    <w:tmpl w:val="5AFA83E2"/>
    <w:lvl w:ilvl="0" w:tentative="0">
      <w:start w:val="1"/>
      <w:numFmt w:val="bullet"/>
      <w:lvlText w:val=""/>
      <w:lvlJc w:val="left"/>
      <w:pPr>
        <w:ind w:left="420" w:hanging="420"/>
      </w:pPr>
      <w:rPr>
        <w:rFonts w:hint="default" w:ascii="Wingdings" w:hAnsi="Wingdings"/>
      </w:rPr>
    </w:lvl>
  </w:abstractNum>
  <w:abstractNum w:abstractNumId="4">
    <w:nsid w:val="5C6BD70D"/>
    <w:multiLevelType w:val="singleLevel"/>
    <w:tmpl w:val="5C6BD70D"/>
    <w:lvl w:ilvl="0" w:tentative="0">
      <w:start w:val="1"/>
      <w:numFmt w:val="chineseCounting"/>
      <w:suff w:val="nothing"/>
      <w:lvlText w:val="%1、"/>
      <w:lvlJc w:val="left"/>
      <w:pPr>
        <w:ind w:left="0" w:firstLine="420"/>
      </w:pPr>
      <w:rPr>
        <w:rFonts w:hint="eastAsia"/>
      </w:rPr>
    </w:lvl>
  </w:abstractNum>
  <w:abstractNum w:abstractNumId="5">
    <w:nsid w:val="5C6E7D61"/>
    <w:multiLevelType w:val="singleLevel"/>
    <w:tmpl w:val="5C6E7D61"/>
    <w:lvl w:ilvl="0" w:tentative="0">
      <w:start w:val="1"/>
      <w:numFmt w:val="chineseCounting"/>
      <w:suff w:val="nothing"/>
      <w:lvlText w:val="（%1）"/>
      <w:lvlJc w:val="left"/>
      <w:pPr>
        <w:ind w:left="0" w:firstLine="420"/>
      </w:pPr>
      <w:rPr>
        <w:rFonts w:hint="eastAsia"/>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mNmYyYWJiMzkwY2ZjOTU5YmVlMDJjZWIzNjc2MGUifQ=="/>
  </w:docVars>
  <w:rsids>
    <w:rsidRoot w:val="00203C5F"/>
    <w:rsid w:val="0018620B"/>
    <w:rsid w:val="00203C5F"/>
    <w:rsid w:val="002D4372"/>
    <w:rsid w:val="003354D9"/>
    <w:rsid w:val="00344327"/>
    <w:rsid w:val="00362516"/>
    <w:rsid w:val="003D40D6"/>
    <w:rsid w:val="00405CB6"/>
    <w:rsid w:val="00427B52"/>
    <w:rsid w:val="005F480B"/>
    <w:rsid w:val="00640C68"/>
    <w:rsid w:val="00680720"/>
    <w:rsid w:val="006E4BE8"/>
    <w:rsid w:val="00706998"/>
    <w:rsid w:val="00814F27"/>
    <w:rsid w:val="00821F8D"/>
    <w:rsid w:val="0086529F"/>
    <w:rsid w:val="0086697A"/>
    <w:rsid w:val="008848C4"/>
    <w:rsid w:val="008C2871"/>
    <w:rsid w:val="00B535EC"/>
    <w:rsid w:val="00B60F97"/>
    <w:rsid w:val="00BC7702"/>
    <w:rsid w:val="00C025D1"/>
    <w:rsid w:val="00C12EAF"/>
    <w:rsid w:val="00CC1B05"/>
    <w:rsid w:val="00D56B2F"/>
    <w:rsid w:val="00DF1004"/>
    <w:rsid w:val="00F154AA"/>
    <w:rsid w:val="01720469"/>
    <w:rsid w:val="02ED5B9F"/>
    <w:rsid w:val="04771D8F"/>
    <w:rsid w:val="04824341"/>
    <w:rsid w:val="059D2765"/>
    <w:rsid w:val="05CB2909"/>
    <w:rsid w:val="05F628AD"/>
    <w:rsid w:val="070E48A8"/>
    <w:rsid w:val="074C7505"/>
    <w:rsid w:val="07CE5B06"/>
    <w:rsid w:val="08BD4950"/>
    <w:rsid w:val="0A6308ED"/>
    <w:rsid w:val="0B6F49AF"/>
    <w:rsid w:val="0C454A8A"/>
    <w:rsid w:val="0C8B3E0C"/>
    <w:rsid w:val="0CF32576"/>
    <w:rsid w:val="0D180B0A"/>
    <w:rsid w:val="0D9D443F"/>
    <w:rsid w:val="0DA1776A"/>
    <w:rsid w:val="0DAA6BE9"/>
    <w:rsid w:val="0F055376"/>
    <w:rsid w:val="0FA6045A"/>
    <w:rsid w:val="108236A1"/>
    <w:rsid w:val="11C76BC7"/>
    <w:rsid w:val="12AC7F5D"/>
    <w:rsid w:val="134041FB"/>
    <w:rsid w:val="13DC13E7"/>
    <w:rsid w:val="160E4D69"/>
    <w:rsid w:val="179A22E5"/>
    <w:rsid w:val="17CA671F"/>
    <w:rsid w:val="181E513D"/>
    <w:rsid w:val="18CF2EC2"/>
    <w:rsid w:val="18E71F33"/>
    <w:rsid w:val="190B34FF"/>
    <w:rsid w:val="19E60329"/>
    <w:rsid w:val="1A600872"/>
    <w:rsid w:val="1A605C28"/>
    <w:rsid w:val="1AB33511"/>
    <w:rsid w:val="1B34092A"/>
    <w:rsid w:val="1B625921"/>
    <w:rsid w:val="1C454026"/>
    <w:rsid w:val="1CED7FEB"/>
    <w:rsid w:val="1E7D0CBE"/>
    <w:rsid w:val="1EA71413"/>
    <w:rsid w:val="1F236D87"/>
    <w:rsid w:val="201023B1"/>
    <w:rsid w:val="212B2DC4"/>
    <w:rsid w:val="212E5E1B"/>
    <w:rsid w:val="21E15E8D"/>
    <w:rsid w:val="21ED402A"/>
    <w:rsid w:val="21FD723F"/>
    <w:rsid w:val="23BF72B5"/>
    <w:rsid w:val="254D7047"/>
    <w:rsid w:val="255F47F5"/>
    <w:rsid w:val="257563DF"/>
    <w:rsid w:val="26610496"/>
    <w:rsid w:val="26DC1A8E"/>
    <w:rsid w:val="26E653A0"/>
    <w:rsid w:val="27DA41DB"/>
    <w:rsid w:val="28800943"/>
    <w:rsid w:val="28846321"/>
    <w:rsid w:val="28AC3555"/>
    <w:rsid w:val="28DC7F30"/>
    <w:rsid w:val="2C855283"/>
    <w:rsid w:val="2D3868A8"/>
    <w:rsid w:val="2DEC6E42"/>
    <w:rsid w:val="2F38204F"/>
    <w:rsid w:val="2F873C3A"/>
    <w:rsid w:val="312B37C6"/>
    <w:rsid w:val="31EC2A47"/>
    <w:rsid w:val="323B0398"/>
    <w:rsid w:val="336A5EEC"/>
    <w:rsid w:val="33D91A5E"/>
    <w:rsid w:val="33E162AB"/>
    <w:rsid w:val="33E509C4"/>
    <w:rsid w:val="35EC112B"/>
    <w:rsid w:val="3602274C"/>
    <w:rsid w:val="367013D3"/>
    <w:rsid w:val="36881385"/>
    <w:rsid w:val="36DF4569"/>
    <w:rsid w:val="385D7BD3"/>
    <w:rsid w:val="38C40A2D"/>
    <w:rsid w:val="391F3C45"/>
    <w:rsid w:val="397A01E8"/>
    <w:rsid w:val="39BF69A7"/>
    <w:rsid w:val="3BA005C1"/>
    <w:rsid w:val="3BD74738"/>
    <w:rsid w:val="3C0A0C15"/>
    <w:rsid w:val="3C306D0A"/>
    <w:rsid w:val="3D3F07C2"/>
    <w:rsid w:val="3DEA7CF7"/>
    <w:rsid w:val="3EDD3D5B"/>
    <w:rsid w:val="3EE85525"/>
    <w:rsid w:val="3F0307E3"/>
    <w:rsid w:val="3F74482A"/>
    <w:rsid w:val="40111499"/>
    <w:rsid w:val="409566A6"/>
    <w:rsid w:val="40FB31AB"/>
    <w:rsid w:val="42104ABA"/>
    <w:rsid w:val="42D272A5"/>
    <w:rsid w:val="435624D6"/>
    <w:rsid w:val="43826B60"/>
    <w:rsid w:val="43A53A1F"/>
    <w:rsid w:val="43BB260D"/>
    <w:rsid w:val="45965BB9"/>
    <w:rsid w:val="46495B74"/>
    <w:rsid w:val="46621987"/>
    <w:rsid w:val="46E1462C"/>
    <w:rsid w:val="483B654A"/>
    <w:rsid w:val="485C0DFE"/>
    <w:rsid w:val="48A75451"/>
    <w:rsid w:val="4964616B"/>
    <w:rsid w:val="498E2B0C"/>
    <w:rsid w:val="49B55DA5"/>
    <w:rsid w:val="49EB0BC7"/>
    <w:rsid w:val="4A2510C7"/>
    <w:rsid w:val="4A8F29A1"/>
    <w:rsid w:val="4BFC6678"/>
    <w:rsid w:val="4C530886"/>
    <w:rsid w:val="4D655F81"/>
    <w:rsid w:val="4D7A58D0"/>
    <w:rsid w:val="4D880C4F"/>
    <w:rsid w:val="4E6C6C29"/>
    <w:rsid w:val="4E766141"/>
    <w:rsid w:val="4EC46F4A"/>
    <w:rsid w:val="4EF913EC"/>
    <w:rsid w:val="51126163"/>
    <w:rsid w:val="513812B8"/>
    <w:rsid w:val="513D221D"/>
    <w:rsid w:val="515B3B12"/>
    <w:rsid w:val="51D5699F"/>
    <w:rsid w:val="521A250C"/>
    <w:rsid w:val="541A5C08"/>
    <w:rsid w:val="54541885"/>
    <w:rsid w:val="549459BA"/>
    <w:rsid w:val="554859C7"/>
    <w:rsid w:val="56BE5E9B"/>
    <w:rsid w:val="57373163"/>
    <w:rsid w:val="577A7B60"/>
    <w:rsid w:val="578D1766"/>
    <w:rsid w:val="580D3184"/>
    <w:rsid w:val="5860738B"/>
    <w:rsid w:val="587B5783"/>
    <w:rsid w:val="58E875DC"/>
    <w:rsid w:val="598B3328"/>
    <w:rsid w:val="5A5451CA"/>
    <w:rsid w:val="5A7C7641"/>
    <w:rsid w:val="5A822B8D"/>
    <w:rsid w:val="5AF64934"/>
    <w:rsid w:val="5CC5507C"/>
    <w:rsid w:val="5D4D2BAA"/>
    <w:rsid w:val="5EE362A7"/>
    <w:rsid w:val="5EEA4D46"/>
    <w:rsid w:val="601D416F"/>
    <w:rsid w:val="608B38FD"/>
    <w:rsid w:val="617A47FB"/>
    <w:rsid w:val="61853B33"/>
    <w:rsid w:val="62306C2E"/>
    <w:rsid w:val="62FA0B7B"/>
    <w:rsid w:val="635354D8"/>
    <w:rsid w:val="63977940"/>
    <w:rsid w:val="63D50645"/>
    <w:rsid w:val="64415704"/>
    <w:rsid w:val="648029AF"/>
    <w:rsid w:val="6598163C"/>
    <w:rsid w:val="65DC161D"/>
    <w:rsid w:val="65E05BD0"/>
    <w:rsid w:val="66605347"/>
    <w:rsid w:val="667B512D"/>
    <w:rsid w:val="668D4017"/>
    <w:rsid w:val="68BC1A6D"/>
    <w:rsid w:val="69394D84"/>
    <w:rsid w:val="69FE37E8"/>
    <w:rsid w:val="6A35454A"/>
    <w:rsid w:val="6A507588"/>
    <w:rsid w:val="6AE83ACA"/>
    <w:rsid w:val="6C5904ED"/>
    <w:rsid w:val="6D1249F8"/>
    <w:rsid w:val="6D47594E"/>
    <w:rsid w:val="6D8A39B1"/>
    <w:rsid w:val="6DE457AE"/>
    <w:rsid w:val="6EB20ABF"/>
    <w:rsid w:val="6EC637A5"/>
    <w:rsid w:val="6F6E4AE0"/>
    <w:rsid w:val="6FB3540B"/>
    <w:rsid w:val="700739FE"/>
    <w:rsid w:val="70810331"/>
    <w:rsid w:val="70D50591"/>
    <w:rsid w:val="70D50A94"/>
    <w:rsid w:val="70DC2272"/>
    <w:rsid w:val="72F62BBE"/>
    <w:rsid w:val="72FA63B2"/>
    <w:rsid w:val="73CE0DC2"/>
    <w:rsid w:val="74104579"/>
    <w:rsid w:val="7476776E"/>
    <w:rsid w:val="75F74FDF"/>
    <w:rsid w:val="75F82B24"/>
    <w:rsid w:val="75F9181C"/>
    <w:rsid w:val="76887629"/>
    <w:rsid w:val="76C12285"/>
    <w:rsid w:val="76D24102"/>
    <w:rsid w:val="77062CE6"/>
    <w:rsid w:val="776F5D0A"/>
    <w:rsid w:val="77DE3DAA"/>
    <w:rsid w:val="788C7787"/>
    <w:rsid w:val="78F424C7"/>
    <w:rsid w:val="79452058"/>
    <w:rsid w:val="79497A45"/>
    <w:rsid w:val="799B5130"/>
    <w:rsid w:val="7A6B2742"/>
    <w:rsid w:val="7BB52FF7"/>
    <w:rsid w:val="7CDB355B"/>
    <w:rsid w:val="7D23174B"/>
    <w:rsid w:val="7EA75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paragraph" w:styleId="3">
    <w:name w:val="heading 1"/>
    <w:basedOn w:val="1"/>
    <w:next w:val="1"/>
    <w:link w:val="27"/>
    <w:qFormat/>
    <w:uiPriority w:val="9"/>
    <w:pPr>
      <w:keepNext/>
      <w:keepLines/>
      <w:spacing w:before="480" w:after="80"/>
      <w:outlineLvl w:val="0"/>
    </w:pPr>
    <w:rPr>
      <w:rFonts w:eastAsia="微软雅黑" w:asciiTheme="majorHAnsi" w:hAnsiTheme="majorHAnsi" w:cstheme="majorBidi"/>
      <w:color w:val="104862" w:themeColor="accent1" w:themeShade="BF"/>
      <w:sz w:val="48"/>
      <w:szCs w:val="48"/>
    </w:rPr>
  </w:style>
  <w:style w:type="paragraph" w:styleId="4">
    <w:name w:val="heading 2"/>
    <w:basedOn w:val="1"/>
    <w:next w:val="1"/>
    <w:link w:val="2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3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3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32"/>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3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3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12">
    <w:name w:val="annotation text"/>
    <w:basedOn w:val="1"/>
    <w:link w:val="47"/>
    <w:unhideWhenUsed/>
    <w:qFormat/>
    <w:uiPriority w:val="99"/>
    <w:pPr>
      <w:jc w:val="left"/>
    </w:pPr>
  </w:style>
  <w:style w:type="paragraph" w:styleId="13">
    <w:name w:val="Body Text Indent"/>
    <w:basedOn w:val="1"/>
    <w:unhideWhenUsed/>
    <w:qFormat/>
    <w:uiPriority w:val="99"/>
    <w:pPr>
      <w:ind w:left="1260"/>
    </w:pPr>
  </w:style>
  <w:style w:type="paragraph" w:styleId="14">
    <w:name w:val="toc 3"/>
    <w:basedOn w:val="1"/>
    <w:next w:val="1"/>
    <w:semiHidden/>
    <w:unhideWhenUsed/>
    <w:qFormat/>
    <w:uiPriority w:val="39"/>
    <w:pPr>
      <w:ind w:left="840" w:leftChars="400"/>
    </w:pPr>
  </w:style>
  <w:style w:type="paragraph" w:styleId="15">
    <w:name w:val="footer"/>
    <w:basedOn w:val="1"/>
    <w:link w:val="46"/>
    <w:unhideWhenUsed/>
    <w:qFormat/>
    <w:uiPriority w:val="99"/>
    <w:pPr>
      <w:tabs>
        <w:tab w:val="center" w:pos="4153"/>
        <w:tab w:val="right" w:pos="8306"/>
      </w:tabs>
      <w:snapToGrid w:val="0"/>
      <w:jc w:val="left"/>
    </w:pPr>
    <w:rPr>
      <w:sz w:val="18"/>
      <w:szCs w:val="18"/>
    </w:rPr>
  </w:style>
  <w:style w:type="paragraph" w:styleId="16">
    <w:name w:val="header"/>
    <w:basedOn w:val="1"/>
    <w:link w:val="45"/>
    <w:unhideWhenUsed/>
    <w:qFormat/>
    <w:uiPriority w:val="99"/>
    <w:pPr>
      <w:tabs>
        <w:tab w:val="center" w:pos="4153"/>
        <w:tab w:val="right" w:pos="8306"/>
      </w:tabs>
      <w:snapToGrid w:val="0"/>
      <w:jc w:val="center"/>
    </w:pPr>
    <w:rPr>
      <w:sz w:val="18"/>
      <w:szCs w:val="18"/>
    </w:rPr>
  </w:style>
  <w:style w:type="paragraph" w:styleId="17">
    <w:name w:val="toc 1"/>
    <w:basedOn w:val="1"/>
    <w:next w:val="1"/>
    <w:qFormat/>
    <w:uiPriority w:val="39"/>
    <w:rPr>
      <w:rFonts w:ascii="Calibri" w:hAnsi="Calibri"/>
      <w:szCs w:val="22"/>
    </w:rPr>
  </w:style>
  <w:style w:type="paragraph" w:styleId="18">
    <w:name w:val="Subtitle"/>
    <w:basedOn w:val="1"/>
    <w:next w:val="1"/>
    <w:link w:val="3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oc 2"/>
    <w:basedOn w:val="1"/>
    <w:next w:val="1"/>
    <w:qFormat/>
    <w:uiPriority w:val="39"/>
    <w:pPr>
      <w:ind w:left="210"/>
      <w:jc w:val="left"/>
    </w:pPr>
    <w:rPr>
      <w:smallCaps/>
      <w:sz w:val="20"/>
      <w:szCs w:val="20"/>
    </w:rPr>
  </w:style>
  <w:style w:type="paragraph" w:styleId="20">
    <w:name w:val="Title"/>
    <w:basedOn w:val="1"/>
    <w:next w:val="1"/>
    <w:link w:val="36"/>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1">
    <w:name w:val="annotation subject"/>
    <w:basedOn w:val="12"/>
    <w:next w:val="12"/>
    <w:link w:val="48"/>
    <w:semiHidden/>
    <w:unhideWhenUsed/>
    <w:qFormat/>
    <w:uiPriority w:val="99"/>
    <w:rPr>
      <w:b/>
      <w:bCs/>
    </w:rPr>
  </w:style>
  <w:style w:type="paragraph" w:styleId="22">
    <w:name w:val="Body Text First Indent 2"/>
    <w:basedOn w:val="13"/>
    <w:unhideWhenUsed/>
    <w:qFormat/>
    <w:uiPriority w:val="99"/>
    <w:pPr>
      <w:ind w:firstLine="420" w:firstLineChars="200"/>
    </w:p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annotation reference"/>
    <w:basedOn w:val="25"/>
    <w:semiHidden/>
    <w:unhideWhenUsed/>
    <w:qFormat/>
    <w:uiPriority w:val="99"/>
    <w:rPr>
      <w:sz w:val="21"/>
      <w:szCs w:val="21"/>
    </w:rPr>
  </w:style>
  <w:style w:type="character" w:customStyle="1" w:styleId="27">
    <w:name w:val="标题 1 字符"/>
    <w:basedOn w:val="25"/>
    <w:link w:val="3"/>
    <w:qFormat/>
    <w:uiPriority w:val="9"/>
    <w:rPr>
      <w:rFonts w:eastAsia="微软雅黑" w:asciiTheme="majorHAnsi" w:hAnsiTheme="majorHAnsi" w:cstheme="majorBidi"/>
      <w:color w:val="104862" w:themeColor="accent1" w:themeShade="BF"/>
      <w:sz w:val="48"/>
      <w:szCs w:val="48"/>
      <w14:ligatures w14:val="none"/>
    </w:rPr>
  </w:style>
  <w:style w:type="character" w:customStyle="1" w:styleId="28">
    <w:name w:val="标题 2 字符"/>
    <w:basedOn w:val="25"/>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9">
    <w:name w:val="标题 3 字符"/>
    <w:basedOn w:val="25"/>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30">
    <w:name w:val="标题 4 字符"/>
    <w:basedOn w:val="25"/>
    <w:link w:val="6"/>
    <w:semiHidden/>
    <w:qFormat/>
    <w:uiPriority w:val="9"/>
    <w:rPr>
      <w:rFonts w:cstheme="majorBidi"/>
      <w:color w:val="104862" w:themeColor="accent1" w:themeShade="BF"/>
      <w:sz w:val="28"/>
      <w:szCs w:val="28"/>
    </w:rPr>
  </w:style>
  <w:style w:type="character" w:customStyle="1" w:styleId="31">
    <w:name w:val="标题 5 字符"/>
    <w:basedOn w:val="25"/>
    <w:link w:val="7"/>
    <w:semiHidden/>
    <w:qFormat/>
    <w:uiPriority w:val="9"/>
    <w:rPr>
      <w:rFonts w:cstheme="majorBidi"/>
      <w:color w:val="104862" w:themeColor="accent1" w:themeShade="BF"/>
      <w:sz w:val="24"/>
      <w:szCs w:val="24"/>
    </w:rPr>
  </w:style>
  <w:style w:type="character" w:customStyle="1" w:styleId="32">
    <w:name w:val="标题 6 字符"/>
    <w:basedOn w:val="25"/>
    <w:link w:val="8"/>
    <w:semiHidden/>
    <w:qFormat/>
    <w:uiPriority w:val="9"/>
    <w:rPr>
      <w:rFonts w:cstheme="majorBidi"/>
      <w:b/>
      <w:bCs/>
      <w:color w:val="104862" w:themeColor="accent1" w:themeShade="BF"/>
    </w:rPr>
  </w:style>
  <w:style w:type="character" w:customStyle="1" w:styleId="33">
    <w:name w:val="标题 7 字符"/>
    <w:basedOn w:val="25"/>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4">
    <w:name w:val="标题 8 字符"/>
    <w:basedOn w:val="25"/>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5">
    <w:name w:val="标题 9 字符"/>
    <w:basedOn w:val="25"/>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6">
    <w:name w:val="标题 字符"/>
    <w:basedOn w:val="25"/>
    <w:link w:val="20"/>
    <w:qFormat/>
    <w:uiPriority w:val="10"/>
    <w:rPr>
      <w:rFonts w:asciiTheme="majorHAnsi" w:hAnsiTheme="majorHAnsi" w:eastAsiaTheme="majorEastAsia" w:cstheme="majorBidi"/>
      <w:spacing w:val="-10"/>
      <w:kern w:val="28"/>
      <w:sz w:val="56"/>
      <w:szCs w:val="56"/>
    </w:rPr>
  </w:style>
  <w:style w:type="character" w:customStyle="1" w:styleId="37">
    <w:name w:val="副标题 字符"/>
    <w:basedOn w:val="25"/>
    <w:link w:val="18"/>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8">
    <w:name w:val="Quote"/>
    <w:basedOn w:val="1"/>
    <w:next w:val="1"/>
    <w:link w:val="3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9">
    <w:name w:val="引用 字符"/>
    <w:basedOn w:val="25"/>
    <w:link w:val="38"/>
    <w:qFormat/>
    <w:uiPriority w:val="29"/>
    <w:rPr>
      <w:i/>
      <w:iCs/>
      <w:color w:val="404040" w:themeColor="text1" w:themeTint="BF"/>
      <w14:textFill>
        <w14:solidFill>
          <w14:schemeClr w14:val="tx1">
            <w14:lumMod w14:val="75000"/>
            <w14:lumOff w14:val="25000"/>
          </w14:schemeClr>
        </w14:solidFill>
      </w14:textFill>
    </w:rPr>
  </w:style>
  <w:style w:type="paragraph" w:styleId="40">
    <w:name w:val="List Paragraph"/>
    <w:basedOn w:val="1"/>
    <w:qFormat/>
    <w:uiPriority w:val="34"/>
    <w:pPr>
      <w:ind w:left="720"/>
      <w:contextualSpacing/>
    </w:pPr>
  </w:style>
  <w:style w:type="character" w:customStyle="1" w:styleId="41">
    <w:name w:val="Intense Emphasis"/>
    <w:basedOn w:val="25"/>
    <w:qFormat/>
    <w:uiPriority w:val="21"/>
    <w:rPr>
      <w:i/>
      <w:iCs/>
      <w:color w:val="104862" w:themeColor="accent1" w:themeShade="BF"/>
    </w:rPr>
  </w:style>
  <w:style w:type="paragraph" w:styleId="42">
    <w:name w:val="Intense Quote"/>
    <w:basedOn w:val="1"/>
    <w:next w:val="1"/>
    <w:link w:val="4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3">
    <w:name w:val="明显引用 字符"/>
    <w:basedOn w:val="25"/>
    <w:link w:val="42"/>
    <w:qFormat/>
    <w:uiPriority w:val="30"/>
    <w:rPr>
      <w:i/>
      <w:iCs/>
      <w:color w:val="104862" w:themeColor="accent1" w:themeShade="BF"/>
    </w:rPr>
  </w:style>
  <w:style w:type="character" w:customStyle="1" w:styleId="44">
    <w:name w:val="Intense Reference"/>
    <w:basedOn w:val="25"/>
    <w:qFormat/>
    <w:uiPriority w:val="32"/>
    <w:rPr>
      <w:b/>
      <w:bCs/>
      <w:smallCaps/>
      <w:color w:val="104862" w:themeColor="accent1" w:themeShade="BF"/>
      <w:spacing w:val="5"/>
    </w:rPr>
  </w:style>
  <w:style w:type="character" w:customStyle="1" w:styleId="45">
    <w:name w:val="页眉 字符"/>
    <w:basedOn w:val="25"/>
    <w:link w:val="16"/>
    <w:qFormat/>
    <w:uiPriority w:val="99"/>
    <w:rPr>
      <w:sz w:val="18"/>
      <w:szCs w:val="18"/>
    </w:rPr>
  </w:style>
  <w:style w:type="character" w:customStyle="1" w:styleId="46">
    <w:name w:val="页脚 字符"/>
    <w:basedOn w:val="25"/>
    <w:link w:val="15"/>
    <w:qFormat/>
    <w:uiPriority w:val="99"/>
    <w:rPr>
      <w:sz w:val="18"/>
      <w:szCs w:val="18"/>
    </w:rPr>
  </w:style>
  <w:style w:type="character" w:customStyle="1" w:styleId="47">
    <w:name w:val="批注文字 字符"/>
    <w:basedOn w:val="25"/>
    <w:link w:val="12"/>
    <w:qFormat/>
    <w:uiPriority w:val="99"/>
    <w:rPr>
      <w14:ligatures w14:val="none"/>
    </w:rPr>
  </w:style>
  <w:style w:type="character" w:customStyle="1" w:styleId="48">
    <w:name w:val="批注主题 字符"/>
    <w:basedOn w:val="47"/>
    <w:link w:val="21"/>
    <w:semiHidden/>
    <w:qFormat/>
    <w:uiPriority w:val="99"/>
    <w:rPr>
      <w:b/>
      <w:bCs/>
      <w14:ligatures w14:val="none"/>
    </w:rPr>
  </w:style>
  <w:style w:type="paragraph" w:customStyle="1" w:styleId="49">
    <w:name w:val="样式 10 磅13"/>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3304-B9B7-4B18-B67D-7CEB410FCC6D}">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839</Words>
  <Characters>4787</Characters>
  <Lines>39</Lines>
  <Paragraphs>11</Paragraphs>
  <TotalTime>11</TotalTime>
  <ScaleCrop>false</ScaleCrop>
  <LinksUpToDate>false</LinksUpToDate>
  <CharactersWithSpaces>5615</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2024-03-19T07:53:00Z</dcterms:created>
  <dc:creator>N8224</dc:creator>
  <cp:lastModifiedBy>胡子飞</cp:lastModifiedBy>
  <dcterms:modified xsi:type="dcterms:W3CDTF">2025-02-20T09:37:39Z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FCFC430450A94EB88DD8583E3F29522F</vt:lpwstr>
  </property>
</Properties>
</file>